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EB2B" w14:textId="77777777" w:rsidR="00612179" w:rsidRPr="00D3030D" w:rsidRDefault="00612179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Universität Bielefeld</w:t>
      </w:r>
    </w:p>
    <w:p w14:paraId="2B5DA118" w14:textId="77777777" w:rsidR="00612179" w:rsidRPr="00D3030D" w:rsidRDefault="00612179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Fakultät für Soziologie</w:t>
      </w:r>
    </w:p>
    <w:p w14:paraId="41F9F2B4" w14:textId="29F0A777" w:rsidR="00612179" w:rsidRPr="00D3030D" w:rsidRDefault="009D04FA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M</w:t>
      </w:r>
      <w:r w:rsidR="00612179" w:rsidRPr="00D3030D">
        <w:rPr>
          <w:sz w:val="20"/>
          <w:szCs w:val="20"/>
        </w:rPr>
        <w:t>A Politi</w:t>
      </w:r>
      <w:r w:rsidRPr="00D3030D">
        <w:rPr>
          <w:sz w:val="20"/>
          <w:szCs w:val="20"/>
        </w:rPr>
        <w:t>sche Kommunikation/MA Soziologie</w:t>
      </w:r>
      <w:r w:rsidR="003C0A77" w:rsidRPr="00D3030D">
        <w:rPr>
          <w:sz w:val="20"/>
          <w:szCs w:val="20"/>
        </w:rPr>
        <w:t>/MA Gender Studies</w:t>
      </w:r>
    </w:p>
    <w:p w14:paraId="2CE0CD31" w14:textId="1A7D5BC9" w:rsidR="00612179" w:rsidRPr="00D3030D" w:rsidRDefault="00612179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 xml:space="preserve">Sommersemester </w:t>
      </w:r>
      <w:r w:rsidR="009D04FA" w:rsidRPr="00D3030D">
        <w:rPr>
          <w:sz w:val="20"/>
          <w:szCs w:val="20"/>
        </w:rPr>
        <w:t>2015</w:t>
      </w:r>
    </w:p>
    <w:p w14:paraId="7328525D" w14:textId="5006F7E6" w:rsidR="00D3030D" w:rsidRPr="00D3030D" w:rsidRDefault="003C0A77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Veranstaltungs-Nr.: 300 031</w:t>
      </w:r>
      <w:r w:rsidR="00D3030D" w:rsidRPr="00D3030D">
        <w:rPr>
          <w:sz w:val="20"/>
          <w:szCs w:val="20"/>
        </w:rPr>
        <w:t>, Raum: X-E0-218</w:t>
      </w:r>
    </w:p>
    <w:p w14:paraId="1498C9EA" w14:textId="77777777" w:rsidR="00612179" w:rsidRPr="00D3030D" w:rsidRDefault="00612179" w:rsidP="00EA7ABE">
      <w:pPr>
        <w:jc w:val="both"/>
        <w:rPr>
          <w:sz w:val="20"/>
          <w:szCs w:val="20"/>
        </w:rPr>
      </w:pPr>
    </w:p>
    <w:p w14:paraId="4486C0F1" w14:textId="77777777" w:rsidR="00612179" w:rsidRPr="00D3030D" w:rsidRDefault="00612179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Dr. Martin Koch</w:t>
      </w:r>
    </w:p>
    <w:p w14:paraId="00A4BA77" w14:textId="77777777" w:rsidR="00612179" w:rsidRPr="00D3030D" w:rsidRDefault="00612179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Email: martin.koch@uni-bielefeld.de</w:t>
      </w:r>
    </w:p>
    <w:p w14:paraId="4A9223B3" w14:textId="36611396" w:rsidR="00612179" w:rsidRPr="00D3030D" w:rsidRDefault="00D3030D" w:rsidP="00EA7ABE">
      <w:pPr>
        <w:jc w:val="both"/>
        <w:rPr>
          <w:sz w:val="20"/>
          <w:szCs w:val="20"/>
        </w:rPr>
      </w:pPr>
      <w:r w:rsidRPr="00D3030D">
        <w:rPr>
          <w:sz w:val="20"/>
          <w:szCs w:val="20"/>
        </w:rPr>
        <w:t>Sprechstunde: Di. 13-14 Uhr</w:t>
      </w:r>
    </w:p>
    <w:p w14:paraId="637053E8" w14:textId="77777777" w:rsidR="00612179" w:rsidRDefault="00612179" w:rsidP="00EA7ABE">
      <w:pPr>
        <w:jc w:val="both"/>
      </w:pPr>
    </w:p>
    <w:p w14:paraId="6A49E8F3" w14:textId="77777777" w:rsidR="004B0B3D" w:rsidRPr="00B36CAF" w:rsidRDefault="004B0B3D" w:rsidP="00EA7ABE">
      <w:pPr>
        <w:jc w:val="both"/>
      </w:pPr>
    </w:p>
    <w:p w14:paraId="674FD454" w14:textId="3F148BE0" w:rsidR="00612179" w:rsidRPr="009D04FA" w:rsidRDefault="00867876" w:rsidP="00EA7ABE">
      <w:pPr>
        <w:pBdr>
          <w:top w:val="single" w:sz="4" w:space="1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  <w:bCs/>
        </w:rPr>
      </w:pPr>
      <w:r>
        <w:rPr>
          <w:b/>
          <w:bCs/>
          <w:sz w:val="28"/>
        </w:rPr>
        <w:t xml:space="preserve">Soziologische Grundbegriffe in den </w:t>
      </w:r>
      <w:proofErr w:type="spellStart"/>
      <w:r>
        <w:rPr>
          <w:b/>
          <w:bCs/>
          <w:sz w:val="28"/>
        </w:rPr>
        <w:t>Internationalen</w:t>
      </w:r>
      <w:proofErr w:type="spellEnd"/>
      <w:r>
        <w:rPr>
          <w:b/>
          <w:bCs/>
          <w:sz w:val="28"/>
        </w:rPr>
        <w:t xml:space="preserve"> Beziehungen</w:t>
      </w:r>
    </w:p>
    <w:p w14:paraId="7C918DAD" w14:textId="77777777" w:rsidR="00612179" w:rsidRPr="00B36CAF" w:rsidRDefault="00612179" w:rsidP="00EA7ABE">
      <w:pPr>
        <w:pBdr>
          <w:top w:val="single" w:sz="4" w:space="1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  <w:bCs/>
          <w:sz w:val="28"/>
        </w:rPr>
      </w:pPr>
    </w:p>
    <w:p w14:paraId="76F52D04" w14:textId="77777777" w:rsidR="00612179" w:rsidRDefault="00612179" w:rsidP="00EA7ABE">
      <w:pPr>
        <w:jc w:val="both"/>
        <w:rPr>
          <w:sz w:val="22"/>
          <w:szCs w:val="22"/>
        </w:rPr>
      </w:pPr>
    </w:p>
    <w:p w14:paraId="6A71F4A5" w14:textId="77777777" w:rsidR="004B0B3D" w:rsidRDefault="004B0B3D" w:rsidP="00EA7ABE">
      <w:pPr>
        <w:jc w:val="both"/>
        <w:rPr>
          <w:sz w:val="22"/>
          <w:szCs w:val="22"/>
        </w:rPr>
      </w:pPr>
    </w:p>
    <w:p w14:paraId="6121A021" w14:textId="1E81C7AD" w:rsidR="00FC7740" w:rsidRPr="00C31B20" w:rsidRDefault="00FC7740" w:rsidP="00FC7740">
      <w:pPr>
        <w:jc w:val="both"/>
        <w:rPr>
          <w:b/>
        </w:rPr>
      </w:pPr>
      <w:r w:rsidRPr="00C31B20">
        <w:rPr>
          <w:b/>
        </w:rPr>
        <w:t>Tragen Sie sich bitte für die Veranstaltung im</w:t>
      </w:r>
      <w:r w:rsidR="004B5176">
        <w:rPr>
          <w:b/>
        </w:rPr>
        <w:t xml:space="preserve"> </w:t>
      </w:r>
      <w:proofErr w:type="spellStart"/>
      <w:r w:rsidR="004B5176">
        <w:rPr>
          <w:b/>
        </w:rPr>
        <w:t>Stud</w:t>
      </w:r>
      <w:proofErr w:type="spellEnd"/>
      <w:r w:rsidR="004B5176">
        <w:rPr>
          <w:b/>
        </w:rPr>
        <w:t>-IP ein! Passwort: m300031</w:t>
      </w:r>
      <w:r>
        <w:rPr>
          <w:b/>
        </w:rPr>
        <w:t>k</w:t>
      </w:r>
    </w:p>
    <w:p w14:paraId="55C5E74B" w14:textId="77777777" w:rsidR="00FC7740" w:rsidRDefault="00FC7740" w:rsidP="00EA7ABE">
      <w:pPr>
        <w:jc w:val="both"/>
        <w:rPr>
          <w:sz w:val="22"/>
          <w:szCs w:val="22"/>
        </w:rPr>
      </w:pPr>
    </w:p>
    <w:p w14:paraId="307A99FB" w14:textId="77777777" w:rsidR="004B0B3D" w:rsidRPr="004F729E" w:rsidRDefault="004B0B3D" w:rsidP="00EA7ABE">
      <w:pPr>
        <w:jc w:val="both"/>
        <w:rPr>
          <w:sz w:val="22"/>
          <w:szCs w:val="22"/>
        </w:rPr>
      </w:pPr>
    </w:p>
    <w:p w14:paraId="36CCE65E" w14:textId="77777777" w:rsidR="00612179" w:rsidRPr="007B0E2F" w:rsidRDefault="00612179" w:rsidP="00EA7ABE">
      <w:pPr>
        <w:jc w:val="both"/>
        <w:rPr>
          <w:b/>
          <w:sz w:val="22"/>
          <w:szCs w:val="22"/>
        </w:rPr>
      </w:pPr>
      <w:r w:rsidRPr="007B0E2F">
        <w:rPr>
          <w:b/>
          <w:sz w:val="22"/>
          <w:szCs w:val="22"/>
        </w:rPr>
        <w:t xml:space="preserve">Kommentar: </w:t>
      </w:r>
    </w:p>
    <w:p w14:paraId="6DAE7DFC" w14:textId="77777777" w:rsidR="00612179" w:rsidRPr="004F729E" w:rsidRDefault="00612179" w:rsidP="00EA7ABE">
      <w:pPr>
        <w:jc w:val="both"/>
        <w:rPr>
          <w:sz w:val="22"/>
          <w:szCs w:val="22"/>
        </w:rPr>
      </w:pPr>
    </w:p>
    <w:p w14:paraId="13BA646C" w14:textId="453943F3" w:rsidR="003B5A39" w:rsidRDefault="003B5A39" w:rsidP="00EA7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Seit rund 15 Jahren lässt sich die Emergenz eines neuen Forschungsfeldes an der Schnittstellen zwischen den </w:t>
      </w:r>
      <w:proofErr w:type="spellStart"/>
      <w:r>
        <w:rPr>
          <w:sz w:val="22"/>
          <w:szCs w:val="22"/>
        </w:rPr>
        <w:t>Internationalen</w:t>
      </w:r>
      <w:proofErr w:type="spellEnd"/>
      <w:r>
        <w:rPr>
          <w:sz w:val="22"/>
          <w:szCs w:val="22"/>
        </w:rPr>
        <w:t xml:space="preserve"> Beziehungen und der Soziologie beobachten: Internationale Politische Soziologie. Im Rahmen dieser Lehrveranstaltung sollen die Konturen dieses Forschungsfeldes genauer bestimmt und die Grenzen abgesteckt werden. Dazu wird ein Schwer</w:t>
      </w:r>
      <w:r w:rsidR="000E6DB7">
        <w:rPr>
          <w:sz w:val="22"/>
          <w:szCs w:val="22"/>
        </w:rPr>
        <w:t>punkt auf soziologischen (Grund</w:t>
      </w:r>
      <w:r w:rsidR="00D3030D">
        <w:rPr>
          <w:sz w:val="22"/>
          <w:szCs w:val="22"/>
        </w:rPr>
        <w:t>-</w:t>
      </w:r>
      <w:r>
        <w:rPr>
          <w:sz w:val="22"/>
          <w:szCs w:val="22"/>
        </w:rPr>
        <w:t xml:space="preserve">) Begriffen sowie soziologischen Klassikern liegen, die zunehmend Anwendung in den </w:t>
      </w:r>
      <w:proofErr w:type="spellStart"/>
      <w:r>
        <w:rPr>
          <w:sz w:val="22"/>
          <w:szCs w:val="22"/>
        </w:rPr>
        <w:t>Internationalen</w:t>
      </w:r>
      <w:proofErr w:type="spellEnd"/>
      <w:r>
        <w:rPr>
          <w:sz w:val="22"/>
          <w:szCs w:val="22"/>
        </w:rPr>
        <w:t xml:space="preserve"> Beziehungen finden, um konkrete Fragen und Probleme zu beantworten</w:t>
      </w:r>
      <w:r w:rsidR="002A7DF1">
        <w:rPr>
          <w:sz w:val="22"/>
          <w:szCs w:val="22"/>
        </w:rPr>
        <w:t xml:space="preserve"> bzw. zu lösen</w:t>
      </w:r>
      <w:r>
        <w:rPr>
          <w:sz w:val="22"/>
          <w:szCs w:val="22"/>
        </w:rPr>
        <w:t>.</w:t>
      </w:r>
    </w:p>
    <w:p w14:paraId="70AB34AF" w14:textId="77777777" w:rsidR="003B5A39" w:rsidRDefault="003B5A39" w:rsidP="00EA7ABE">
      <w:pPr>
        <w:jc w:val="both"/>
        <w:rPr>
          <w:sz w:val="22"/>
          <w:szCs w:val="22"/>
        </w:rPr>
      </w:pPr>
    </w:p>
    <w:p w14:paraId="0B10F6F4" w14:textId="5BAC7C2E" w:rsidR="00EA7ABE" w:rsidRPr="00EA7ABE" w:rsidRDefault="00612179" w:rsidP="00EA7A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Auf diesem Wege soll </w:t>
      </w:r>
      <w:r w:rsidRPr="004F729E">
        <w:rPr>
          <w:sz w:val="22"/>
          <w:szCs w:val="22"/>
        </w:rPr>
        <w:t xml:space="preserve">der jüngeren Forschung </w:t>
      </w:r>
      <w:r w:rsidR="004B5176">
        <w:rPr>
          <w:sz w:val="22"/>
          <w:szCs w:val="22"/>
        </w:rPr>
        <w:t xml:space="preserve">im Forschungsfeld der Internationalen Politischen Soziologie </w:t>
      </w:r>
      <w:r w:rsidRPr="004F729E">
        <w:rPr>
          <w:sz w:val="22"/>
          <w:szCs w:val="22"/>
        </w:rPr>
        <w:t xml:space="preserve">Rechnung </w:t>
      </w:r>
      <w:r>
        <w:rPr>
          <w:sz w:val="22"/>
          <w:szCs w:val="22"/>
        </w:rPr>
        <w:t>ge</w:t>
      </w:r>
      <w:r w:rsidRPr="004F729E">
        <w:rPr>
          <w:sz w:val="22"/>
          <w:szCs w:val="22"/>
        </w:rPr>
        <w:t>tragen und die im Aufwind befindliche theoretisch angeleitete Forschung zusammen</w:t>
      </w:r>
      <w:r>
        <w:rPr>
          <w:sz w:val="22"/>
          <w:szCs w:val="22"/>
        </w:rPr>
        <w:t>geführt werden</w:t>
      </w:r>
      <w:r w:rsidRPr="004F729E">
        <w:rPr>
          <w:sz w:val="22"/>
          <w:szCs w:val="22"/>
        </w:rPr>
        <w:t xml:space="preserve">, um damit aktuelle Forschungsfragen bearbeiten zu können. Dies schließt die Ergebnisse von </w:t>
      </w:r>
      <w:r w:rsidR="00D3030D">
        <w:rPr>
          <w:sz w:val="22"/>
          <w:szCs w:val="22"/>
        </w:rPr>
        <w:t xml:space="preserve">(internationalen) </w:t>
      </w:r>
      <w:r w:rsidRPr="004F729E">
        <w:rPr>
          <w:sz w:val="22"/>
          <w:szCs w:val="22"/>
        </w:rPr>
        <w:t>Forschungsproje</w:t>
      </w:r>
      <w:r w:rsidR="00D3030D">
        <w:rPr>
          <w:sz w:val="22"/>
          <w:szCs w:val="22"/>
        </w:rPr>
        <w:t xml:space="preserve">kten ebenso ein wie </w:t>
      </w:r>
      <w:r w:rsidRPr="004F729E">
        <w:rPr>
          <w:sz w:val="22"/>
          <w:szCs w:val="22"/>
        </w:rPr>
        <w:t xml:space="preserve">die Besonderheiten der deutschen Forschung, die sich </w:t>
      </w:r>
      <w:r w:rsidR="004B5176">
        <w:rPr>
          <w:sz w:val="22"/>
          <w:szCs w:val="22"/>
        </w:rPr>
        <w:t xml:space="preserve">vor allem durch eine Affinität zur soziologischen Theorie </w:t>
      </w:r>
      <w:r w:rsidRPr="004F729E">
        <w:rPr>
          <w:sz w:val="22"/>
          <w:szCs w:val="22"/>
        </w:rPr>
        <w:t xml:space="preserve">auszeichnet. </w:t>
      </w:r>
      <w:r w:rsidR="00D3030D">
        <w:rPr>
          <w:sz w:val="22"/>
          <w:szCs w:val="22"/>
        </w:rPr>
        <w:t xml:space="preserve">Die Veranstaltung will so Antworten auf die Frage finden, </w:t>
      </w:r>
      <w:r w:rsidR="00A36908">
        <w:rPr>
          <w:sz w:val="22"/>
          <w:szCs w:val="22"/>
        </w:rPr>
        <w:t xml:space="preserve">welchen Beitrag </w:t>
      </w:r>
      <w:r w:rsidR="00D3030D">
        <w:rPr>
          <w:sz w:val="22"/>
          <w:szCs w:val="22"/>
        </w:rPr>
        <w:t xml:space="preserve">soziologische (Grund-)Begriffe zur Forschung in den </w:t>
      </w:r>
      <w:proofErr w:type="spellStart"/>
      <w:r w:rsidR="00D3030D">
        <w:rPr>
          <w:sz w:val="22"/>
          <w:szCs w:val="22"/>
        </w:rPr>
        <w:t>Internationalen</w:t>
      </w:r>
      <w:proofErr w:type="spellEnd"/>
      <w:r w:rsidR="00D3030D">
        <w:rPr>
          <w:sz w:val="22"/>
          <w:szCs w:val="22"/>
        </w:rPr>
        <w:t xml:space="preserve"> Beziehungen leisten.</w:t>
      </w:r>
    </w:p>
    <w:p w14:paraId="5A5D9B75" w14:textId="77777777" w:rsidR="00EA7ABE" w:rsidRDefault="00EA7ABE" w:rsidP="00EA7ABE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2FBC6875" w14:textId="77777777" w:rsidR="004B0B3D" w:rsidRDefault="004B0B3D" w:rsidP="00EA7ABE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3CD5DD33" w14:textId="4CE95DB3" w:rsidR="000E6DB7" w:rsidRPr="00FA1B41" w:rsidRDefault="000E6DB7" w:rsidP="000E6D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FA1B41">
        <w:rPr>
          <w:b/>
          <w:sz w:val="22"/>
          <w:szCs w:val="22"/>
        </w:rPr>
        <w:t>Aktive Teilnahme/Studienleistung:</w:t>
      </w:r>
    </w:p>
    <w:p w14:paraId="7393B77B" w14:textId="77777777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04F2CE3E" w14:textId="4B9E2F99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EA7ABE">
        <w:rPr>
          <w:sz w:val="22"/>
          <w:szCs w:val="22"/>
        </w:rPr>
        <w:t>Neben der regelmäßigen</w:t>
      </w:r>
      <w:r w:rsidR="00D3030D">
        <w:rPr>
          <w:sz w:val="22"/>
          <w:szCs w:val="22"/>
        </w:rPr>
        <w:t>, aktiven</w:t>
      </w:r>
      <w:r w:rsidRPr="00EA7ABE">
        <w:rPr>
          <w:sz w:val="22"/>
          <w:szCs w:val="22"/>
        </w:rPr>
        <w:t xml:space="preserve"> </w:t>
      </w:r>
      <w:r w:rsidR="00D3030D">
        <w:rPr>
          <w:sz w:val="22"/>
          <w:szCs w:val="22"/>
        </w:rPr>
        <w:t>Beteiligung</w:t>
      </w:r>
      <w:r w:rsidRPr="00EA7ABE">
        <w:rPr>
          <w:sz w:val="22"/>
          <w:szCs w:val="22"/>
        </w:rPr>
        <w:t xml:space="preserve"> </w:t>
      </w:r>
      <w:r w:rsidR="00D3030D">
        <w:rPr>
          <w:sz w:val="22"/>
          <w:szCs w:val="22"/>
        </w:rPr>
        <w:t xml:space="preserve">in </w:t>
      </w:r>
      <w:r w:rsidRPr="00EA7ABE">
        <w:rPr>
          <w:sz w:val="22"/>
          <w:szCs w:val="22"/>
        </w:rPr>
        <w:t xml:space="preserve">den Übungen wird von den Studierenden erwartet, </w:t>
      </w:r>
      <w:r w:rsidR="00D3030D">
        <w:rPr>
          <w:sz w:val="22"/>
          <w:szCs w:val="22"/>
        </w:rPr>
        <w:t>dass die Pflichtlektüre gelesen und</w:t>
      </w:r>
      <w:r w:rsidRPr="00EA7ABE">
        <w:rPr>
          <w:sz w:val="22"/>
          <w:szCs w:val="22"/>
        </w:rPr>
        <w:t xml:space="preserve"> vorbereitet </w:t>
      </w:r>
      <w:r w:rsidR="00D3030D">
        <w:rPr>
          <w:sz w:val="22"/>
          <w:szCs w:val="22"/>
        </w:rPr>
        <w:t>wird</w:t>
      </w:r>
      <w:r w:rsidRPr="00EA7ABE">
        <w:rPr>
          <w:sz w:val="22"/>
          <w:szCs w:val="22"/>
        </w:rPr>
        <w:t xml:space="preserve">. Die aktiven Teilnahme bzw. Studienleistung </w:t>
      </w:r>
      <w:r>
        <w:rPr>
          <w:sz w:val="22"/>
          <w:szCs w:val="22"/>
        </w:rPr>
        <w:t xml:space="preserve">umfasst drei Aufgaben: 1. Das Verfassen von 2-5 Diskussionsfragen pro Text/Sitzung (inkl. kurzer Erläuterung) erbracht, die von den Studierenden vorbereitet werden; 2. Die Bearbeitung eines Fragenkatalogs </w:t>
      </w:r>
      <w:r w:rsidR="00733941">
        <w:rPr>
          <w:sz w:val="22"/>
          <w:szCs w:val="22"/>
        </w:rPr>
        <w:t xml:space="preserve">zur Disziplin der </w:t>
      </w:r>
      <w:proofErr w:type="spellStart"/>
      <w:r w:rsidR="00733941">
        <w:rPr>
          <w:sz w:val="22"/>
          <w:szCs w:val="22"/>
        </w:rPr>
        <w:t>Internationalen</w:t>
      </w:r>
      <w:proofErr w:type="spellEnd"/>
      <w:r w:rsidR="00733941">
        <w:rPr>
          <w:sz w:val="22"/>
          <w:szCs w:val="22"/>
        </w:rPr>
        <w:t xml:space="preserve"> Beziehungen </w:t>
      </w:r>
      <w:r>
        <w:rPr>
          <w:sz w:val="22"/>
          <w:szCs w:val="22"/>
        </w:rPr>
        <w:t xml:space="preserve">und </w:t>
      </w:r>
      <w:r w:rsidR="00733941">
        <w:rPr>
          <w:sz w:val="22"/>
          <w:szCs w:val="22"/>
        </w:rPr>
        <w:t xml:space="preserve">Überlegungen für ein Analyseraster zur Untersuchung des Beitrags soziologischer Begriffe (siehe </w:t>
      </w:r>
      <w:r w:rsidR="008F1D04">
        <w:rPr>
          <w:sz w:val="22"/>
          <w:szCs w:val="22"/>
        </w:rPr>
        <w:t xml:space="preserve">unten und </w:t>
      </w:r>
      <w:r w:rsidR="00733941">
        <w:rPr>
          <w:sz w:val="22"/>
          <w:szCs w:val="22"/>
        </w:rPr>
        <w:t>Seminarplan)</w:t>
      </w:r>
      <w:r>
        <w:rPr>
          <w:sz w:val="22"/>
          <w:szCs w:val="22"/>
        </w:rPr>
        <w:t xml:space="preserve">; 3. Die Vorbereitung und Vorstellung eines Textes </w:t>
      </w:r>
      <w:r w:rsidR="00733941">
        <w:rPr>
          <w:sz w:val="22"/>
          <w:szCs w:val="22"/>
        </w:rPr>
        <w:t>zum Beitrag eines soziologischen Begriffs</w:t>
      </w:r>
      <w:r>
        <w:rPr>
          <w:sz w:val="22"/>
          <w:szCs w:val="22"/>
        </w:rPr>
        <w:t xml:space="preserve"> (</w:t>
      </w:r>
      <w:r w:rsidR="00733941">
        <w:rPr>
          <w:sz w:val="22"/>
          <w:szCs w:val="22"/>
        </w:rPr>
        <w:t>10-</w:t>
      </w:r>
      <w:r>
        <w:rPr>
          <w:sz w:val="22"/>
          <w:szCs w:val="22"/>
        </w:rPr>
        <w:t>15 Min) in den Sitzun</w:t>
      </w:r>
      <w:r w:rsidR="00733941">
        <w:rPr>
          <w:sz w:val="22"/>
          <w:szCs w:val="22"/>
        </w:rPr>
        <w:t>gen 10</w:t>
      </w:r>
      <w:r>
        <w:rPr>
          <w:sz w:val="22"/>
          <w:szCs w:val="22"/>
        </w:rPr>
        <w:t>-14 (inkl. anschließender Moderation der Diskussion)</w:t>
      </w:r>
      <w:r w:rsidRPr="00EA7AB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1DECB01" w14:textId="77777777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0B1EE532" w14:textId="02066D5D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die Vorstellung des Textes </w:t>
      </w:r>
      <w:r w:rsidR="008F1D04">
        <w:rPr>
          <w:sz w:val="22"/>
          <w:szCs w:val="22"/>
        </w:rPr>
        <w:t xml:space="preserve">und die Erarbeitung eines Analyserasters können Sie sich an den </w:t>
      </w:r>
      <w:r>
        <w:rPr>
          <w:sz w:val="22"/>
          <w:szCs w:val="22"/>
        </w:rPr>
        <w:t>folgende</w:t>
      </w:r>
      <w:r w:rsidR="008F1D04">
        <w:rPr>
          <w:sz w:val="22"/>
          <w:szCs w:val="22"/>
        </w:rPr>
        <w:t>n</w:t>
      </w:r>
      <w:r>
        <w:rPr>
          <w:sz w:val="22"/>
          <w:szCs w:val="22"/>
        </w:rPr>
        <w:t xml:space="preserve"> Fragen </w:t>
      </w:r>
      <w:r w:rsidR="008F1D04">
        <w:rPr>
          <w:sz w:val="22"/>
          <w:szCs w:val="22"/>
        </w:rPr>
        <w:t>orientieren</w:t>
      </w:r>
      <w:r>
        <w:rPr>
          <w:sz w:val="22"/>
          <w:szCs w:val="22"/>
        </w:rPr>
        <w:t>:</w:t>
      </w:r>
    </w:p>
    <w:p w14:paraId="3B4B5E25" w14:textId="77777777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55678702" w14:textId="77777777" w:rsidR="000E6DB7" w:rsidRPr="008E5A69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t xml:space="preserve">Was ist das </w:t>
      </w:r>
      <w:r w:rsidRPr="008E5A69">
        <w:rPr>
          <w:rFonts w:cs="Arial"/>
          <w:sz w:val="22"/>
          <w:szCs w:val="22"/>
          <w:u w:val="single"/>
        </w:rPr>
        <w:t>Problem</w:t>
      </w:r>
      <w:r w:rsidRPr="008E5A69">
        <w:rPr>
          <w:rFonts w:cs="Arial"/>
          <w:sz w:val="22"/>
          <w:szCs w:val="22"/>
        </w:rPr>
        <w:t>?</w:t>
      </w:r>
    </w:p>
    <w:p w14:paraId="7FB34232" w14:textId="77777777" w:rsidR="000E6DB7" w:rsidRPr="00DD498B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t xml:space="preserve">Welche </w:t>
      </w:r>
      <w:r w:rsidRPr="008E5A69">
        <w:rPr>
          <w:rFonts w:cs="Arial"/>
          <w:sz w:val="22"/>
          <w:szCs w:val="22"/>
          <w:u w:val="single"/>
        </w:rPr>
        <w:t>Fragestellung</w:t>
      </w:r>
      <w:r w:rsidRPr="008E5A69">
        <w:rPr>
          <w:rFonts w:cs="Arial"/>
          <w:sz w:val="22"/>
          <w:szCs w:val="22"/>
        </w:rPr>
        <w:t xml:space="preserve"> liegt dem Text zu Grunde? </w:t>
      </w:r>
      <w:r w:rsidRPr="00DD498B">
        <w:rPr>
          <w:rFonts w:cs="Arial"/>
          <w:sz w:val="22"/>
          <w:szCs w:val="22"/>
        </w:rPr>
        <w:t xml:space="preserve">Was ist der Kontext, der </w:t>
      </w:r>
      <w:r w:rsidRPr="00DD498B">
        <w:rPr>
          <w:rFonts w:cs="Arial"/>
          <w:sz w:val="22"/>
          <w:szCs w:val="22"/>
          <w:u w:val="single"/>
        </w:rPr>
        <w:t xml:space="preserve">übergreifende Zusammenhang </w:t>
      </w:r>
      <w:r w:rsidRPr="00DD498B">
        <w:rPr>
          <w:rFonts w:cs="Arial"/>
          <w:sz w:val="22"/>
          <w:szCs w:val="22"/>
        </w:rPr>
        <w:t>der Fragestellung?</w:t>
      </w:r>
    </w:p>
    <w:p w14:paraId="1AFF7CA4" w14:textId="6064B4BC" w:rsidR="000E6DB7" w:rsidRPr="00DD498B" w:rsidRDefault="000E6DB7" w:rsidP="000E6DB7">
      <w:pPr>
        <w:pStyle w:val="Listenabsatz"/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DD498B">
        <w:rPr>
          <w:rFonts w:cs="Arial"/>
          <w:sz w:val="22"/>
          <w:szCs w:val="22"/>
        </w:rPr>
        <w:t xml:space="preserve">Welches theoretische Vorgehen schlägt der Text vor? (Ist der Beitrag einem/mehreren Theorietraditionen zuzuordnen? </w:t>
      </w:r>
      <w:r w:rsidRPr="00DD498B">
        <w:rPr>
          <w:rFonts w:cs="Arial"/>
          <w:sz w:val="22"/>
          <w:szCs w:val="22"/>
          <w:u w:val="single"/>
        </w:rPr>
        <w:t>Abgrenzung:</w:t>
      </w:r>
      <w:r w:rsidRPr="00DD498B">
        <w:rPr>
          <w:rFonts w:cs="Arial"/>
          <w:sz w:val="22"/>
          <w:szCs w:val="22"/>
        </w:rPr>
        <w:t xml:space="preserve"> Gegen welche Thesen/Ansätze grenzt sich der Beitrag ab?)</w:t>
      </w:r>
      <w:r w:rsidR="008F1D04">
        <w:rPr>
          <w:rFonts w:cs="Arial"/>
          <w:sz w:val="22"/>
          <w:szCs w:val="22"/>
        </w:rPr>
        <w:t xml:space="preserve"> Inwiefern schließt der Text an soziologische Theorien an?</w:t>
      </w:r>
    </w:p>
    <w:p w14:paraId="565D5873" w14:textId="202C5925" w:rsidR="000E6DB7" w:rsidRPr="008E5A69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t xml:space="preserve">Welche </w:t>
      </w:r>
      <w:r w:rsidR="008F1D04">
        <w:rPr>
          <w:rFonts w:cs="Arial"/>
          <w:sz w:val="22"/>
          <w:szCs w:val="22"/>
        </w:rPr>
        <w:t xml:space="preserve">(soziologischen) </w:t>
      </w:r>
      <w:r w:rsidRPr="008E5A69">
        <w:rPr>
          <w:rFonts w:cs="Arial"/>
          <w:sz w:val="22"/>
          <w:szCs w:val="22"/>
          <w:u w:val="single"/>
        </w:rPr>
        <w:t>Begriffe</w:t>
      </w:r>
      <w:r>
        <w:rPr>
          <w:rFonts w:cs="Arial"/>
          <w:sz w:val="22"/>
          <w:szCs w:val="22"/>
          <w:u w:val="single"/>
        </w:rPr>
        <w:t>, Schlüsselworte</w:t>
      </w:r>
      <w:r w:rsidRPr="008E5A69">
        <w:rPr>
          <w:rFonts w:cs="Arial"/>
          <w:sz w:val="22"/>
          <w:szCs w:val="22"/>
        </w:rPr>
        <w:t xml:space="preserve"> sind für den Text zentral?</w:t>
      </w:r>
    </w:p>
    <w:p w14:paraId="56170872" w14:textId="77777777" w:rsidR="000E6DB7" w:rsidRPr="008E5A69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lastRenderedPageBreak/>
        <w:t xml:space="preserve">Wie ist die Argumentation aufgebaut? (Welches </w:t>
      </w:r>
      <w:r w:rsidRPr="008E5A69">
        <w:rPr>
          <w:rFonts w:cs="Arial"/>
          <w:sz w:val="22"/>
          <w:szCs w:val="22"/>
          <w:u w:val="single"/>
        </w:rPr>
        <w:t>methodische Vorgehen</w:t>
      </w:r>
      <w:r w:rsidRPr="008E5A69">
        <w:rPr>
          <w:rFonts w:cs="Arial"/>
          <w:sz w:val="22"/>
          <w:szCs w:val="22"/>
        </w:rPr>
        <w:t xml:space="preserve"> wählt der Text?)</w:t>
      </w:r>
    </w:p>
    <w:p w14:paraId="4CABE0FE" w14:textId="77777777" w:rsidR="000E6DB7" w:rsidRPr="008E5A69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t xml:space="preserve">Was ist die </w:t>
      </w:r>
      <w:r w:rsidRPr="008E5A69">
        <w:rPr>
          <w:rFonts w:cs="Arial"/>
          <w:sz w:val="22"/>
          <w:szCs w:val="22"/>
          <w:u w:val="single"/>
        </w:rPr>
        <w:t>Kernthese</w:t>
      </w:r>
      <w:r w:rsidRPr="008E5A69">
        <w:rPr>
          <w:rFonts w:cs="Arial"/>
          <w:sz w:val="22"/>
          <w:szCs w:val="22"/>
        </w:rPr>
        <w:t xml:space="preserve"> des Aufsatzes?</w:t>
      </w:r>
    </w:p>
    <w:p w14:paraId="78E35978" w14:textId="77777777" w:rsidR="000E6DB7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 w:rsidRPr="008E5A69">
        <w:rPr>
          <w:rFonts w:cs="Arial"/>
          <w:sz w:val="22"/>
          <w:szCs w:val="22"/>
        </w:rPr>
        <w:t xml:space="preserve">Wie </w:t>
      </w:r>
      <w:r w:rsidRPr="00BB067D">
        <w:rPr>
          <w:rFonts w:cs="Arial"/>
          <w:sz w:val="22"/>
          <w:szCs w:val="22"/>
          <w:u w:val="single"/>
        </w:rPr>
        <w:t>beurteilen</w:t>
      </w:r>
      <w:r w:rsidRPr="008E5A69">
        <w:rPr>
          <w:rFonts w:cs="Arial"/>
          <w:sz w:val="22"/>
          <w:szCs w:val="22"/>
        </w:rPr>
        <w:t xml:space="preserve"> Sie den Text? (Was ist gut und was ist schlecht? Welche Einsichten haben Sie dadurch gewonnen?)</w:t>
      </w:r>
    </w:p>
    <w:p w14:paraId="0E94DDE0" w14:textId="712B2B63" w:rsidR="008F1D04" w:rsidRDefault="008F1D04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Welchen Beitrag leistet die soziologische Begriffsanreicherung für das Problem?</w:t>
      </w:r>
    </w:p>
    <w:p w14:paraId="44EC51B2" w14:textId="77777777" w:rsidR="000E6DB7" w:rsidRDefault="000E6DB7" w:rsidP="000E6DB7">
      <w:pPr>
        <w:numPr>
          <w:ilvl w:val="0"/>
          <w:numId w:val="3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Welche </w:t>
      </w:r>
      <w:r w:rsidRPr="00BB067D">
        <w:rPr>
          <w:rFonts w:cs="Arial"/>
          <w:sz w:val="22"/>
          <w:szCs w:val="22"/>
          <w:u w:val="single"/>
        </w:rPr>
        <w:t>Anschlussfragen</w:t>
      </w:r>
      <w:r>
        <w:rPr>
          <w:rFonts w:cs="Arial"/>
          <w:sz w:val="22"/>
          <w:szCs w:val="22"/>
        </w:rPr>
        <w:t xml:space="preserve"> stellen sich?</w:t>
      </w:r>
    </w:p>
    <w:p w14:paraId="6C1AC1DF" w14:textId="77777777" w:rsidR="000E6DB7" w:rsidRDefault="000E6DB7" w:rsidP="000E6DB7">
      <w:pPr>
        <w:pStyle w:val="Standard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2284D692" w14:textId="77777777" w:rsidR="00BB6BC9" w:rsidRDefault="00BB6BC9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598C8C1C" w14:textId="77777777" w:rsidR="000E6DB7" w:rsidRPr="00FA1B41" w:rsidRDefault="000E6DB7" w:rsidP="000E6D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FA1B41">
        <w:rPr>
          <w:b/>
          <w:sz w:val="22"/>
          <w:szCs w:val="22"/>
        </w:rPr>
        <w:t>Leistungsnachweis:</w:t>
      </w:r>
    </w:p>
    <w:p w14:paraId="7FE7F100" w14:textId="77777777" w:rsidR="000E6DB7" w:rsidRDefault="000E6DB7" w:rsidP="000E6D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0AC9F296" w14:textId="77777777" w:rsidR="00F51C04" w:rsidRDefault="000E6DB7" w:rsidP="00F51C04">
      <w:pPr>
        <w:pStyle w:val="Textkrper"/>
        <w:rPr>
          <w:sz w:val="22"/>
          <w:szCs w:val="22"/>
        </w:rPr>
      </w:pPr>
      <w:r w:rsidRPr="00EA7ABE">
        <w:rPr>
          <w:sz w:val="22"/>
          <w:szCs w:val="22"/>
        </w:rPr>
        <w:t xml:space="preserve">Ein Leistungsnachweis ist folgendermaßen möglich: a) Referat </w:t>
      </w:r>
      <w:r>
        <w:rPr>
          <w:sz w:val="22"/>
          <w:szCs w:val="22"/>
        </w:rPr>
        <w:t xml:space="preserve">(ca. 20 Min) </w:t>
      </w:r>
      <w:r w:rsidRPr="00EA7ABE">
        <w:rPr>
          <w:sz w:val="22"/>
          <w:szCs w:val="22"/>
        </w:rPr>
        <w:t>mit schriftlicher Ausarbeitung (ca. 3.500-4.000 Worte) oder b) Hausarbeit (ca. 6.000-7.000 Worte). Die Abgabe der schriftlichen Ausarbeitungen/Hausar</w:t>
      </w:r>
      <w:r>
        <w:rPr>
          <w:sz w:val="22"/>
          <w:szCs w:val="22"/>
        </w:rPr>
        <w:t>beiten sollte bis zum 01.09.2015</w:t>
      </w:r>
      <w:r w:rsidRPr="00EA7ABE">
        <w:rPr>
          <w:sz w:val="22"/>
          <w:szCs w:val="22"/>
        </w:rPr>
        <w:t xml:space="preserve"> erfolgen.</w:t>
      </w:r>
    </w:p>
    <w:p w14:paraId="2110B40A" w14:textId="77777777" w:rsidR="00BB6BC9" w:rsidRDefault="00BB6BC9" w:rsidP="00F51C04">
      <w:pPr>
        <w:pStyle w:val="Textkrper"/>
        <w:rPr>
          <w:b/>
        </w:rPr>
      </w:pPr>
    </w:p>
    <w:p w14:paraId="5D2856DC" w14:textId="77777777" w:rsidR="00BB6BC9" w:rsidRDefault="00BB6BC9" w:rsidP="00F51C04">
      <w:pPr>
        <w:pStyle w:val="Textkrper"/>
        <w:rPr>
          <w:b/>
        </w:rPr>
      </w:pPr>
    </w:p>
    <w:p w14:paraId="18D79BE8" w14:textId="77777777" w:rsidR="00BB6BC9" w:rsidRDefault="00BB6BC9" w:rsidP="00F51C04">
      <w:pPr>
        <w:pStyle w:val="Textkrper"/>
        <w:rPr>
          <w:b/>
        </w:rPr>
      </w:pPr>
    </w:p>
    <w:p w14:paraId="45EDA031" w14:textId="39DC5287" w:rsidR="00612179" w:rsidRPr="0088770B" w:rsidRDefault="00612179" w:rsidP="00BB6BC9">
      <w:pPr>
        <w:pStyle w:val="Textkrper"/>
        <w:jc w:val="center"/>
        <w:rPr>
          <w:b/>
          <w:sz w:val="28"/>
          <w:szCs w:val="28"/>
        </w:rPr>
      </w:pPr>
      <w:r w:rsidRPr="0088770B">
        <w:rPr>
          <w:b/>
          <w:sz w:val="28"/>
          <w:szCs w:val="28"/>
        </w:rPr>
        <w:t>SEMINARPLAN</w:t>
      </w:r>
    </w:p>
    <w:p w14:paraId="3B236E60" w14:textId="77777777" w:rsidR="0088770B" w:rsidRPr="00F80567" w:rsidRDefault="0088770B" w:rsidP="00EA7ABE">
      <w:pPr>
        <w:pStyle w:val="Textkrper"/>
        <w:rPr>
          <w:b/>
          <w:sz w:val="22"/>
          <w:szCs w:val="22"/>
        </w:rPr>
      </w:pPr>
    </w:p>
    <w:tbl>
      <w:tblPr>
        <w:tblW w:w="9468" w:type="dxa"/>
        <w:shd w:val="clear" w:color="auto" w:fill="E6E6E6"/>
        <w:tblLook w:val="01E0" w:firstRow="1" w:lastRow="1" w:firstColumn="1" w:lastColumn="1" w:noHBand="0" w:noVBand="0"/>
      </w:tblPr>
      <w:tblGrid>
        <w:gridCol w:w="864"/>
        <w:gridCol w:w="553"/>
        <w:gridCol w:w="8051"/>
      </w:tblGrid>
      <w:tr w:rsidR="000E6DB7" w:rsidRPr="00F80567" w14:paraId="039E7B4E" w14:textId="77777777" w:rsidTr="004B0B3D">
        <w:tc>
          <w:tcPr>
            <w:tcW w:w="9468" w:type="dxa"/>
            <w:gridSpan w:val="3"/>
            <w:shd w:val="clear" w:color="auto" w:fill="E6E6E6"/>
          </w:tcPr>
          <w:p w14:paraId="5EF3A71A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  <w:p w14:paraId="445E6A36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I. EINFÜHRUNG</w:t>
            </w:r>
          </w:p>
          <w:p w14:paraId="751D6451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6DB7" w:rsidRPr="00F80567" w14:paraId="147AFF26" w14:textId="77777777" w:rsidTr="004B0B3D">
        <w:tblPrEx>
          <w:shd w:val="clear" w:color="auto" w:fill="auto"/>
        </w:tblPrEx>
        <w:tc>
          <w:tcPr>
            <w:tcW w:w="864" w:type="dxa"/>
          </w:tcPr>
          <w:p w14:paraId="71ED06D2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2D2B9BEE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07.04.</w:t>
            </w:r>
          </w:p>
          <w:p w14:paraId="7D09B3D4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</w:tcPr>
          <w:p w14:paraId="7844B8F5" w14:textId="77777777" w:rsidR="000E6DB7" w:rsidRPr="00F80567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F789366" w14:textId="77777777" w:rsidR="000E6DB7" w:rsidRPr="00F80567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051" w:type="dxa"/>
          </w:tcPr>
          <w:p w14:paraId="4FBBAEC2" w14:textId="77777777" w:rsidR="000E6DB7" w:rsidRPr="00F80567" w:rsidRDefault="000E6DB7" w:rsidP="004B0B3D">
            <w:pPr>
              <w:jc w:val="both"/>
              <w:rPr>
                <w:b/>
                <w:sz w:val="22"/>
                <w:szCs w:val="22"/>
              </w:rPr>
            </w:pPr>
          </w:p>
          <w:p w14:paraId="6E2C284F" w14:textId="77777777" w:rsidR="000E6DB7" w:rsidRPr="00F80567" w:rsidRDefault="000E6DB7" w:rsidP="004B0B3D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Einführung und Überblick</w:t>
            </w:r>
          </w:p>
          <w:p w14:paraId="2F1344C1" w14:textId="77777777" w:rsidR="000E6DB7" w:rsidRPr="00F80567" w:rsidRDefault="000E6DB7" w:rsidP="004B0B3D">
            <w:pPr>
              <w:jc w:val="both"/>
              <w:rPr>
                <w:sz w:val="22"/>
                <w:szCs w:val="22"/>
              </w:rPr>
            </w:pPr>
          </w:p>
          <w:p w14:paraId="114162E1" w14:textId="77777777" w:rsidR="000E6DB7" w:rsidRPr="00F80567" w:rsidRDefault="000E6DB7" w:rsidP="004B0B3D">
            <w:pPr>
              <w:jc w:val="both"/>
              <w:rPr>
                <w:sz w:val="22"/>
                <w:szCs w:val="22"/>
              </w:rPr>
            </w:pPr>
            <w:r w:rsidRPr="00F80567">
              <w:rPr>
                <w:sz w:val="22"/>
                <w:szCs w:val="22"/>
              </w:rPr>
              <w:t xml:space="preserve">Inhalte und Ziele der Veranstaltung, Organisation, </w:t>
            </w:r>
            <w:proofErr w:type="spellStart"/>
            <w:r w:rsidRPr="00F80567">
              <w:rPr>
                <w:sz w:val="22"/>
                <w:szCs w:val="22"/>
              </w:rPr>
              <w:t>Formalia</w:t>
            </w:r>
            <w:proofErr w:type="spellEnd"/>
          </w:p>
        </w:tc>
      </w:tr>
      <w:tr w:rsidR="000E6DB7" w:rsidRPr="00F80567" w14:paraId="1B69DEC4" w14:textId="77777777" w:rsidTr="004B0B3D">
        <w:tblPrEx>
          <w:shd w:val="clear" w:color="auto" w:fill="auto"/>
        </w:tblPrEx>
        <w:tc>
          <w:tcPr>
            <w:tcW w:w="864" w:type="dxa"/>
          </w:tcPr>
          <w:p w14:paraId="4D9B0B21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5006BEEA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14.04.</w:t>
            </w:r>
          </w:p>
          <w:p w14:paraId="2DD6ED40" w14:textId="77777777" w:rsidR="000E6DB7" w:rsidRPr="00F80567" w:rsidRDefault="000E6DB7" w:rsidP="004B0B3D">
            <w:pPr>
              <w:rPr>
                <w:b/>
                <w:sz w:val="22"/>
                <w:szCs w:val="22"/>
              </w:rPr>
            </w:pPr>
          </w:p>
        </w:tc>
        <w:tc>
          <w:tcPr>
            <w:tcW w:w="553" w:type="dxa"/>
          </w:tcPr>
          <w:p w14:paraId="29588CB7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  <w:p w14:paraId="451B0180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1" w:type="dxa"/>
          </w:tcPr>
          <w:p w14:paraId="38156E1B" w14:textId="77777777" w:rsidR="000E6DB7" w:rsidRPr="00F80567" w:rsidRDefault="000E6DB7" w:rsidP="004B0B3D">
            <w:pPr>
              <w:jc w:val="both"/>
              <w:rPr>
                <w:b/>
                <w:sz w:val="22"/>
                <w:szCs w:val="22"/>
              </w:rPr>
            </w:pPr>
          </w:p>
          <w:p w14:paraId="4AF3503D" w14:textId="53AE6721" w:rsidR="0024399F" w:rsidRPr="00F80567" w:rsidRDefault="0024399F" w:rsidP="004B0B3D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Internationale Beziehungen und die Rolle des Staates</w:t>
            </w:r>
          </w:p>
          <w:p w14:paraId="1F45006B" w14:textId="77777777" w:rsidR="0024399F" w:rsidRPr="00F80567" w:rsidRDefault="0024399F" w:rsidP="004B0B3D">
            <w:pPr>
              <w:jc w:val="both"/>
              <w:rPr>
                <w:b/>
                <w:sz w:val="22"/>
                <w:szCs w:val="22"/>
              </w:rPr>
            </w:pPr>
          </w:p>
          <w:p w14:paraId="38FDF8B8" w14:textId="77777777" w:rsidR="0024399F" w:rsidRPr="00F80567" w:rsidRDefault="0024399F" w:rsidP="0024399F">
            <w:pPr>
              <w:jc w:val="both"/>
              <w:rPr>
                <w:sz w:val="22"/>
                <w:szCs w:val="22"/>
                <w:u w:val="single"/>
              </w:rPr>
            </w:pPr>
            <w:r w:rsidRPr="00F80567">
              <w:rPr>
                <w:sz w:val="22"/>
                <w:szCs w:val="22"/>
                <w:u w:val="single"/>
              </w:rPr>
              <w:t>Grundlagentext:</w:t>
            </w:r>
          </w:p>
          <w:p w14:paraId="023B6AB0" w14:textId="3550EB37" w:rsidR="0024399F" w:rsidRPr="00F80567" w:rsidRDefault="0024399F" w:rsidP="00716681">
            <w:pPr>
              <w:ind w:left="709" w:hanging="709"/>
              <w:jc w:val="both"/>
              <w:rPr>
                <w:bCs/>
                <w:sz w:val="22"/>
                <w:szCs w:val="22"/>
              </w:rPr>
            </w:pPr>
            <w:r w:rsidRPr="00F80567">
              <w:rPr>
                <w:rFonts w:eastAsiaTheme="minorEastAsia"/>
                <w:sz w:val="22"/>
                <w:szCs w:val="22"/>
              </w:rPr>
              <w:t xml:space="preserve">Krell, Gert (2004): </w:t>
            </w:r>
            <w:r w:rsidRPr="00F80567">
              <w:rPr>
                <w:rFonts w:eastAsiaTheme="minorEastAsia"/>
                <w:i/>
                <w:iCs/>
                <w:sz w:val="22"/>
                <w:szCs w:val="22"/>
              </w:rPr>
              <w:t>Weltbilder und Weltordnung: Einführung in die Theorie der internationalen Beziehungen</w:t>
            </w:r>
            <w:r w:rsidRPr="00F80567">
              <w:rPr>
                <w:rFonts w:eastAsiaTheme="minorEastAsia"/>
                <w:sz w:val="22"/>
                <w:szCs w:val="22"/>
              </w:rPr>
              <w:t xml:space="preserve">. 3., </w:t>
            </w:r>
            <w:proofErr w:type="spellStart"/>
            <w:r w:rsidRPr="00F80567">
              <w:rPr>
                <w:rFonts w:eastAsiaTheme="minorEastAsia"/>
                <w:sz w:val="22"/>
                <w:szCs w:val="22"/>
              </w:rPr>
              <w:t>erw</w:t>
            </w:r>
            <w:proofErr w:type="spellEnd"/>
            <w:r w:rsidRPr="00F80567">
              <w:rPr>
                <w:rFonts w:eastAsiaTheme="minorEastAsia"/>
                <w:sz w:val="22"/>
                <w:szCs w:val="22"/>
              </w:rPr>
              <w:t xml:space="preserve">. Aufl. Baden-Baden: Nomos, </w:t>
            </w:r>
            <w:r w:rsidR="00770FEC">
              <w:rPr>
                <w:rFonts w:eastAsiaTheme="minorEastAsia"/>
                <w:sz w:val="22"/>
                <w:szCs w:val="22"/>
              </w:rPr>
              <w:t>S. 79-110</w:t>
            </w:r>
            <w:r w:rsidRPr="00F80567">
              <w:rPr>
                <w:rFonts w:eastAsiaTheme="minorEastAsia"/>
                <w:sz w:val="22"/>
                <w:szCs w:val="22"/>
              </w:rPr>
              <w:t>.</w:t>
            </w:r>
          </w:p>
          <w:p w14:paraId="3C788C1F" w14:textId="77777777" w:rsidR="0024399F" w:rsidRPr="00F80567" w:rsidRDefault="0024399F" w:rsidP="002439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77A46537" w14:textId="77777777" w:rsidR="0024399F" w:rsidRPr="00F80567" w:rsidRDefault="0024399F" w:rsidP="002439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567">
              <w:rPr>
                <w:bCs/>
                <w:sz w:val="22"/>
                <w:szCs w:val="22"/>
                <w:u w:val="single"/>
              </w:rPr>
              <w:t xml:space="preserve">Weiterführende Literatur: </w:t>
            </w:r>
          </w:p>
          <w:p w14:paraId="7D6A2962" w14:textId="77777777" w:rsidR="009B2378" w:rsidRPr="00441171" w:rsidRDefault="00764265" w:rsidP="00770FEC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  <w:r w:rsidRPr="00770FEC">
              <w:rPr>
                <w:rFonts w:eastAsiaTheme="minorEastAsia"/>
                <w:sz w:val="22"/>
                <w:szCs w:val="22"/>
              </w:rPr>
              <w:t xml:space="preserve">Lake, David A. (2008): The State and International Relations.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In: C. Reus-Smit/D. Snidal (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Hrsg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The Oxford Handbook of International Relations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. Oxford: Oxford University Press, S.</w:t>
            </w:r>
            <w:r w:rsidRPr="0044117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41-61.</w:t>
            </w:r>
          </w:p>
          <w:p w14:paraId="6C83E80B" w14:textId="6CC28AC3" w:rsidR="00770FEC" w:rsidRPr="00F80567" w:rsidRDefault="00770FEC" w:rsidP="00770FEC">
            <w:pPr>
              <w:autoSpaceDE w:val="0"/>
              <w:autoSpaceDN w:val="0"/>
              <w:adjustRightInd w:val="0"/>
              <w:ind w:left="709" w:hanging="709"/>
              <w:jc w:val="both"/>
              <w:rPr>
                <w:sz w:val="22"/>
                <w:szCs w:val="22"/>
                <w:lang w:val="en-GB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Barnett, Michael/Kathryn 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Sikkink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(2008): From International Relations to Global Society. In: C. Reus-Smit/D. Snidal (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Hrsg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The Oxford Handbook of International Relations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 </w:t>
            </w:r>
            <w:r w:rsidRPr="00770FEC">
              <w:rPr>
                <w:rFonts w:eastAsiaTheme="minorEastAsia"/>
                <w:sz w:val="22"/>
                <w:szCs w:val="22"/>
              </w:rPr>
              <w:t>Oxford: Oxford University Press, S.</w:t>
            </w:r>
            <w:r w:rsidRPr="00770FEC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770FEC">
              <w:rPr>
                <w:rFonts w:eastAsiaTheme="minorEastAsia"/>
                <w:sz w:val="22"/>
                <w:szCs w:val="22"/>
              </w:rPr>
              <w:t>62-83.</w:t>
            </w:r>
          </w:p>
        </w:tc>
      </w:tr>
      <w:tr w:rsidR="0024399F" w:rsidRPr="00F80567" w14:paraId="512BF20C" w14:textId="77777777" w:rsidTr="004B0B3D">
        <w:tblPrEx>
          <w:shd w:val="clear" w:color="auto" w:fill="auto"/>
        </w:tblPrEx>
        <w:tc>
          <w:tcPr>
            <w:tcW w:w="864" w:type="dxa"/>
          </w:tcPr>
          <w:p w14:paraId="2271DB99" w14:textId="77777777" w:rsidR="0024399F" w:rsidRPr="00F80567" w:rsidRDefault="0024399F" w:rsidP="0024399F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1AB21573" w14:textId="0502360E" w:rsidR="0024399F" w:rsidRPr="00F80567" w:rsidRDefault="0024399F" w:rsidP="004B0B3D">
            <w:pPr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  <w:lang w:val="en-GB"/>
              </w:rPr>
              <w:t>21.04.</w:t>
            </w:r>
          </w:p>
        </w:tc>
        <w:tc>
          <w:tcPr>
            <w:tcW w:w="553" w:type="dxa"/>
          </w:tcPr>
          <w:p w14:paraId="40E076C6" w14:textId="77777777" w:rsidR="0024399F" w:rsidRPr="00F80567" w:rsidRDefault="0024399F" w:rsidP="0024399F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3CEDADA0" w14:textId="7E3972E7" w:rsidR="0024399F" w:rsidRPr="00F80567" w:rsidRDefault="0024399F" w:rsidP="004B0B3D">
            <w:pPr>
              <w:jc w:val="cent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8051" w:type="dxa"/>
          </w:tcPr>
          <w:p w14:paraId="7CF9F41C" w14:textId="77777777" w:rsidR="0024399F" w:rsidRPr="00F80567" w:rsidRDefault="0024399F" w:rsidP="0024399F">
            <w:pPr>
              <w:jc w:val="both"/>
              <w:rPr>
                <w:b/>
                <w:sz w:val="22"/>
                <w:szCs w:val="22"/>
              </w:rPr>
            </w:pPr>
          </w:p>
          <w:p w14:paraId="1C16E177" w14:textId="77777777" w:rsidR="0024399F" w:rsidRPr="00F80567" w:rsidRDefault="0024399F" w:rsidP="0024399F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 xml:space="preserve">Konturen einer Soziologie der </w:t>
            </w:r>
            <w:proofErr w:type="spellStart"/>
            <w:r w:rsidRPr="00F80567">
              <w:rPr>
                <w:b/>
                <w:sz w:val="22"/>
                <w:szCs w:val="22"/>
              </w:rPr>
              <w:t>Internationalen</w:t>
            </w:r>
            <w:proofErr w:type="spellEnd"/>
            <w:r w:rsidRPr="00F80567">
              <w:rPr>
                <w:b/>
                <w:sz w:val="22"/>
                <w:szCs w:val="22"/>
              </w:rPr>
              <w:t xml:space="preserve"> Beziehungen</w:t>
            </w:r>
          </w:p>
          <w:p w14:paraId="34D45F7C" w14:textId="77777777" w:rsidR="0024399F" w:rsidRPr="00F80567" w:rsidRDefault="0024399F" w:rsidP="0024399F">
            <w:pPr>
              <w:jc w:val="both"/>
              <w:rPr>
                <w:sz w:val="22"/>
                <w:szCs w:val="22"/>
              </w:rPr>
            </w:pPr>
          </w:p>
          <w:p w14:paraId="525FD5F0" w14:textId="77777777" w:rsidR="0024399F" w:rsidRPr="00F80567" w:rsidRDefault="0024399F" w:rsidP="0024399F">
            <w:pPr>
              <w:jc w:val="both"/>
              <w:rPr>
                <w:sz w:val="22"/>
                <w:szCs w:val="22"/>
                <w:u w:val="single"/>
              </w:rPr>
            </w:pPr>
            <w:r w:rsidRPr="00F80567">
              <w:rPr>
                <w:sz w:val="22"/>
                <w:szCs w:val="22"/>
                <w:u w:val="single"/>
              </w:rPr>
              <w:t>Grundlagentext:</w:t>
            </w:r>
          </w:p>
          <w:p w14:paraId="1382C5E4" w14:textId="28A0E8E3" w:rsidR="0024399F" w:rsidRPr="00716681" w:rsidRDefault="00716681" w:rsidP="007166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716681">
              <w:rPr>
                <w:rFonts w:eastAsiaTheme="minorEastAsia"/>
                <w:sz w:val="22"/>
                <w:szCs w:val="22"/>
              </w:rPr>
              <w:t>Stetter</w:t>
            </w:r>
            <w:proofErr w:type="spellEnd"/>
            <w:r w:rsidRPr="00716681">
              <w:rPr>
                <w:rFonts w:eastAsiaTheme="minorEastAsia"/>
                <w:sz w:val="22"/>
                <w:szCs w:val="22"/>
              </w:rPr>
              <w:t xml:space="preserve">, Stephan (2013): Ordnung und Wandel in der Weltpolitik: Konturen einer ›Soziologie der </w:t>
            </w:r>
            <w:proofErr w:type="spellStart"/>
            <w:r w:rsidRPr="00716681">
              <w:rPr>
                <w:rFonts w:eastAsiaTheme="minorEastAsia"/>
                <w:sz w:val="22"/>
                <w:szCs w:val="22"/>
              </w:rPr>
              <w:t>Internationalen</w:t>
            </w:r>
            <w:proofErr w:type="spellEnd"/>
            <w:r w:rsidRPr="00716681">
              <w:rPr>
                <w:rFonts w:eastAsiaTheme="minorEastAsia"/>
                <w:sz w:val="22"/>
                <w:szCs w:val="22"/>
              </w:rPr>
              <w:t xml:space="preserve"> Beziehungen‹. In: S. </w:t>
            </w:r>
            <w:proofErr w:type="spellStart"/>
            <w:r w:rsidRPr="00716681">
              <w:rPr>
                <w:rFonts w:eastAsiaTheme="minorEastAsia"/>
                <w:sz w:val="22"/>
                <w:szCs w:val="22"/>
              </w:rPr>
              <w:t>Stetter</w:t>
            </w:r>
            <w:proofErr w:type="spellEnd"/>
            <w:r w:rsidRPr="00716681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Pr="00716681">
              <w:rPr>
                <w:rFonts w:eastAsiaTheme="minorEastAsia"/>
                <w:i/>
                <w:iCs/>
                <w:sz w:val="22"/>
                <w:szCs w:val="22"/>
              </w:rPr>
              <w:t xml:space="preserve">Ordnung und Wandel in der Weltpolitik: Konturen einer Soziologie der </w:t>
            </w:r>
            <w:proofErr w:type="spellStart"/>
            <w:r w:rsidRPr="00716681">
              <w:rPr>
                <w:rFonts w:eastAsiaTheme="minorEastAsia"/>
                <w:i/>
                <w:iCs/>
                <w:sz w:val="22"/>
                <w:szCs w:val="22"/>
              </w:rPr>
              <w:t>Internationalen</w:t>
            </w:r>
            <w:proofErr w:type="spellEnd"/>
            <w:r w:rsidRPr="00716681">
              <w:rPr>
                <w:rFonts w:eastAsiaTheme="minorEastAsia"/>
                <w:i/>
                <w:iCs/>
                <w:sz w:val="22"/>
                <w:szCs w:val="22"/>
              </w:rPr>
              <w:t xml:space="preserve"> Beziehungen. Leviathan Sonderband 28</w:t>
            </w:r>
            <w:r w:rsidRPr="00716681">
              <w:rPr>
                <w:rFonts w:eastAsiaTheme="minorEastAsia"/>
                <w:sz w:val="22"/>
                <w:szCs w:val="22"/>
              </w:rPr>
              <w:t>. Baden-Baden: Nomos, S.</w:t>
            </w:r>
            <w:r w:rsidRPr="00716681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716681">
              <w:rPr>
                <w:rFonts w:eastAsiaTheme="minorEastAsia"/>
                <w:sz w:val="22"/>
                <w:szCs w:val="22"/>
              </w:rPr>
              <w:t>11-58.</w:t>
            </w:r>
          </w:p>
          <w:p w14:paraId="40131931" w14:textId="77777777" w:rsidR="00716681" w:rsidRPr="00F80567" w:rsidRDefault="00716681" w:rsidP="002439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1AEE7168" w14:textId="77777777" w:rsidR="0024399F" w:rsidRPr="00F80567" w:rsidRDefault="0024399F" w:rsidP="002439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567">
              <w:rPr>
                <w:bCs/>
                <w:sz w:val="22"/>
                <w:szCs w:val="22"/>
                <w:u w:val="single"/>
              </w:rPr>
              <w:t xml:space="preserve">Weiterführende Literatur: </w:t>
            </w:r>
          </w:p>
          <w:p w14:paraId="48815163" w14:textId="77777777" w:rsidR="0024399F" w:rsidRPr="00F80567" w:rsidRDefault="0024399F" w:rsidP="00716681">
            <w:pPr>
              <w:ind w:left="709" w:hanging="709"/>
              <w:jc w:val="both"/>
              <w:rPr>
                <w:b/>
                <w:sz w:val="22"/>
                <w:szCs w:val="22"/>
              </w:rPr>
            </w:pPr>
            <w:proofErr w:type="spellStart"/>
            <w:r w:rsidRPr="00F80567">
              <w:rPr>
                <w:rFonts w:eastAsiaTheme="minorEastAsia"/>
                <w:sz w:val="22"/>
                <w:szCs w:val="22"/>
              </w:rPr>
              <w:t>Bigo</w:t>
            </w:r>
            <w:proofErr w:type="spellEnd"/>
            <w:r w:rsidRPr="00F80567">
              <w:rPr>
                <w:rFonts w:eastAsiaTheme="minorEastAsia"/>
                <w:sz w:val="22"/>
                <w:szCs w:val="22"/>
              </w:rPr>
              <w:t xml:space="preserve">, Didier/R. B. J. Walker (2007): International, Political, Sociology. In: </w:t>
            </w:r>
            <w:r w:rsidRPr="00F80567">
              <w:rPr>
                <w:rFonts w:eastAsiaTheme="minorEastAsia"/>
                <w:i/>
                <w:iCs/>
                <w:sz w:val="22"/>
                <w:szCs w:val="22"/>
              </w:rPr>
              <w:t>International Political Sociology</w:t>
            </w:r>
            <w:r w:rsidRPr="00F80567">
              <w:rPr>
                <w:rFonts w:eastAsiaTheme="minorEastAsia"/>
                <w:sz w:val="22"/>
                <w:szCs w:val="22"/>
              </w:rPr>
              <w:t xml:space="preserve"> 1(1), S. 1-5.</w:t>
            </w:r>
          </w:p>
          <w:p w14:paraId="241C1C0E" w14:textId="77777777" w:rsidR="0024399F" w:rsidRPr="00F80567" w:rsidRDefault="0024399F" w:rsidP="0024399F">
            <w:pPr>
              <w:jc w:val="both"/>
              <w:rPr>
                <w:b/>
                <w:sz w:val="22"/>
                <w:szCs w:val="22"/>
              </w:rPr>
            </w:pPr>
          </w:p>
          <w:p w14:paraId="052AAC98" w14:textId="77777777" w:rsidR="0024399F" w:rsidRPr="00F80567" w:rsidRDefault="0024399F" w:rsidP="00845E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E6DB7" w:rsidRPr="00F80567" w14:paraId="76654D85" w14:textId="77777777" w:rsidTr="004B0B3D">
        <w:tc>
          <w:tcPr>
            <w:tcW w:w="9468" w:type="dxa"/>
            <w:gridSpan w:val="3"/>
            <w:shd w:val="clear" w:color="auto" w:fill="E6E6E6"/>
          </w:tcPr>
          <w:p w14:paraId="4793C6EA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  <w:p w14:paraId="0B42E450" w14:textId="7BAF15E0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 xml:space="preserve">II. </w:t>
            </w:r>
            <w:r w:rsidR="009B2378" w:rsidRPr="00F80567">
              <w:rPr>
                <w:b/>
                <w:sz w:val="22"/>
                <w:szCs w:val="22"/>
              </w:rPr>
              <w:t>GLOBALISIERUNG UND WELTGESELLSCHAFT</w:t>
            </w:r>
          </w:p>
          <w:p w14:paraId="203D9AB8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6DB7" w:rsidRPr="00F80567" w14:paraId="06D99546" w14:textId="77777777" w:rsidTr="004B0B3D">
        <w:tblPrEx>
          <w:shd w:val="clear" w:color="auto" w:fill="auto"/>
        </w:tblPrEx>
        <w:tc>
          <w:tcPr>
            <w:tcW w:w="864" w:type="dxa"/>
          </w:tcPr>
          <w:p w14:paraId="594CBBB4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6FC9D9AE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F80567">
              <w:rPr>
                <w:b/>
                <w:color w:val="000000"/>
                <w:sz w:val="22"/>
                <w:szCs w:val="22"/>
                <w:lang w:val="en-GB"/>
              </w:rPr>
              <w:t>28.04.</w:t>
            </w:r>
          </w:p>
          <w:p w14:paraId="2DB0DAA1" w14:textId="77777777" w:rsidR="000E6DB7" w:rsidRPr="00F80567" w:rsidRDefault="000E6DB7" w:rsidP="004B0B3D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</w:tcPr>
          <w:p w14:paraId="74C0140C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  <w:p w14:paraId="07CE0E18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F80567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8051" w:type="dxa"/>
          </w:tcPr>
          <w:p w14:paraId="06FF5A68" w14:textId="77777777" w:rsidR="000E6DB7" w:rsidRPr="00441171" w:rsidRDefault="000E6DB7" w:rsidP="004B0B3D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76994A18" w14:textId="77777777" w:rsidR="00845E05" w:rsidRPr="00441171" w:rsidRDefault="00845E05" w:rsidP="00845E05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41171">
              <w:rPr>
                <w:b/>
                <w:sz w:val="22"/>
                <w:szCs w:val="22"/>
                <w:lang w:val="en-US"/>
              </w:rPr>
              <w:t>Globalisierung</w:t>
            </w:r>
            <w:proofErr w:type="spellEnd"/>
          </w:p>
          <w:p w14:paraId="71BC6185" w14:textId="77777777" w:rsidR="00845E05" w:rsidRPr="00441171" w:rsidRDefault="00845E05" w:rsidP="00845E0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</w:p>
          <w:p w14:paraId="62F60D3F" w14:textId="77777777" w:rsidR="00845E05" w:rsidRPr="00441171" w:rsidRDefault="00845E05" w:rsidP="00845E0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441171">
              <w:rPr>
                <w:sz w:val="22"/>
                <w:szCs w:val="22"/>
                <w:u w:val="single"/>
                <w:lang w:val="en-US"/>
              </w:rPr>
              <w:t>Grundlagentext</w:t>
            </w:r>
            <w:proofErr w:type="spellEnd"/>
            <w:r w:rsidRPr="00441171">
              <w:rPr>
                <w:sz w:val="22"/>
                <w:szCs w:val="22"/>
                <w:u w:val="single"/>
                <w:lang w:val="en-US"/>
              </w:rPr>
              <w:t>:</w:t>
            </w:r>
          </w:p>
          <w:p w14:paraId="14671350" w14:textId="77777777" w:rsidR="00845E05" w:rsidRPr="00441171" w:rsidRDefault="00845E05" w:rsidP="00845E05">
            <w:pPr>
              <w:ind w:left="709" w:hanging="709"/>
              <w:jc w:val="both"/>
              <w:rPr>
                <w:rFonts w:eastAsia="Cambria"/>
                <w:sz w:val="22"/>
                <w:szCs w:val="22"/>
                <w:lang w:val="en-US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>Held, David/Anthony McGrew (2003): Making Sense of Globalization. In: D. Held/A. McGrew (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Hrsg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The Global Transformation Reader. An Introduction to the Globalization Debate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. Cambridge, MA: Polity Press, S.</w:t>
            </w:r>
            <w:r w:rsidRPr="0044117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1-8.</w:t>
            </w:r>
          </w:p>
          <w:p w14:paraId="515CAD57" w14:textId="77777777" w:rsidR="00845E05" w:rsidRPr="00441171" w:rsidRDefault="00845E05" w:rsidP="00845E0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6B72D52B" w14:textId="77777777" w:rsidR="00845E05" w:rsidRPr="00441171" w:rsidRDefault="00845E05" w:rsidP="00845E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441171">
              <w:rPr>
                <w:bCs/>
                <w:sz w:val="22"/>
                <w:szCs w:val="22"/>
                <w:u w:val="single"/>
                <w:lang w:val="en-US"/>
              </w:rPr>
              <w:t>Weiterführende</w:t>
            </w:r>
            <w:proofErr w:type="spellEnd"/>
            <w:r w:rsidRPr="00441171">
              <w:rPr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441171">
              <w:rPr>
                <w:bCs/>
                <w:sz w:val="22"/>
                <w:szCs w:val="22"/>
                <w:u w:val="single"/>
                <w:lang w:val="en-US"/>
              </w:rPr>
              <w:t>Literatur</w:t>
            </w:r>
            <w:proofErr w:type="spellEnd"/>
            <w:r w:rsidRPr="00441171">
              <w:rPr>
                <w:bCs/>
                <w:sz w:val="22"/>
                <w:szCs w:val="22"/>
                <w:u w:val="single"/>
                <w:lang w:val="en-US"/>
              </w:rPr>
              <w:t xml:space="preserve">: </w:t>
            </w:r>
          </w:p>
          <w:p w14:paraId="2F68C869" w14:textId="3630B4B8" w:rsidR="00845E05" w:rsidRPr="00E8444B" w:rsidRDefault="00E8444B" w:rsidP="00845E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Albert, Mathias (2007): "Globalization Theory": Yesterday's Fad or More Lively than Ever? 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In: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International Political Sociology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 1(2), S. 165-182.</w:t>
            </w:r>
          </w:p>
          <w:p w14:paraId="292DA903" w14:textId="056DFCDE" w:rsidR="00E8444B" w:rsidRPr="00E8444B" w:rsidRDefault="00E8444B" w:rsidP="00845E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Beck, Ulrich (2003): Kosmopolitische Globalisierung. In: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Internationale Politik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 7, S. 9-13.</w:t>
            </w:r>
          </w:p>
          <w:p w14:paraId="471835ED" w14:textId="269606B1" w:rsidR="000E6DB7" w:rsidRPr="00E8444B" w:rsidRDefault="00E8444B" w:rsidP="00E844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Scholte, Jan 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Aart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(2005): Defining Globalization. In: J. A. Scholte (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Hrsg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Globalization. A Critical Introduction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 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2nd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ed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Houndmills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>: Palgrave Macmillan, S.</w:t>
            </w:r>
            <w:r w:rsidRPr="00E8444B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E8444B">
              <w:rPr>
                <w:rFonts w:eastAsiaTheme="minorEastAsia"/>
                <w:sz w:val="22"/>
                <w:szCs w:val="22"/>
              </w:rPr>
              <w:t>49-84.</w:t>
            </w:r>
          </w:p>
        </w:tc>
      </w:tr>
      <w:tr w:rsidR="000E6DB7" w:rsidRPr="00F80567" w14:paraId="30058E89" w14:textId="77777777" w:rsidTr="004B0B3D">
        <w:tblPrEx>
          <w:shd w:val="clear" w:color="auto" w:fill="auto"/>
        </w:tblPrEx>
        <w:tc>
          <w:tcPr>
            <w:tcW w:w="864" w:type="dxa"/>
          </w:tcPr>
          <w:p w14:paraId="64405F8A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149E2B6B" w14:textId="77777777" w:rsidR="000E6DB7" w:rsidRPr="00F80567" w:rsidRDefault="000E6DB7" w:rsidP="004B0B3D">
            <w:pPr>
              <w:rPr>
                <w:b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05.05.</w:t>
            </w:r>
          </w:p>
        </w:tc>
        <w:tc>
          <w:tcPr>
            <w:tcW w:w="553" w:type="dxa"/>
          </w:tcPr>
          <w:p w14:paraId="12F46C22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  <w:p w14:paraId="45E51A09" w14:textId="77777777" w:rsidR="000E6DB7" w:rsidRPr="00F80567" w:rsidRDefault="000E6DB7" w:rsidP="004B0B3D">
            <w:pPr>
              <w:jc w:val="cent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1" w:type="dxa"/>
          </w:tcPr>
          <w:p w14:paraId="0124A244" w14:textId="77777777" w:rsidR="000E6DB7" w:rsidRPr="00F80567" w:rsidRDefault="000E6DB7" w:rsidP="004B0B3D">
            <w:pPr>
              <w:jc w:val="both"/>
              <w:rPr>
                <w:b/>
                <w:sz w:val="22"/>
                <w:szCs w:val="22"/>
              </w:rPr>
            </w:pPr>
          </w:p>
          <w:p w14:paraId="09D9CA88" w14:textId="77777777" w:rsidR="00F80567" w:rsidRPr="00F80567" w:rsidRDefault="00F80567" w:rsidP="004B0B3D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 xml:space="preserve">Fragenkatalog zu den </w:t>
            </w:r>
            <w:proofErr w:type="spellStart"/>
            <w:r w:rsidRPr="00F80567">
              <w:rPr>
                <w:b/>
                <w:sz w:val="22"/>
                <w:szCs w:val="22"/>
              </w:rPr>
              <w:t>Internationalen</w:t>
            </w:r>
            <w:proofErr w:type="spellEnd"/>
            <w:r w:rsidRPr="00F80567">
              <w:rPr>
                <w:b/>
                <w:sz w:val="22"/>
                <w:szCs w:val="22"/>
              </w:rPr>
              <w:t xml:space="preserve"> Beziehungen und </w:t>
            </w:r>
          </w:p>
          <w:p w14:paraId="250AF27E" w14:textId="5FD8C82C" w:rsidR="000E6DB7" w:rsidRPr="00BB6BC9" w:rsidRDefault="00F80567" w:rsidP="004B0B3D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Überlegungen für ein Analyseraster</w:t>
            </w:r>
          </w:p>
        </w:tc>
      </w:tr>
    </w:tbl>
    <w:p w14:paraId="648B6BF8" w14:textId="77777777" w:rsidR="00E8444B" w:rsidRDefault="00E8444B"/>
    <w:tbl>
      <w:tblPr>
        <w:tblW w:w="9468" w:type="dxa"/>
        <w:tblLook w:val="01E0" w:firstRow="1" w:lastRow="1" w:firstColumn="1" w:lastColumn="1" w:noHBand="0" w:noVBand="0"/>
      </w:tblPr>
      <w:tblGrid>
        <w:gridCol w:w="864"/>
        <w:gridCol w:w="553"/>
        <w:gridCol w:w="8051"/>
      </w:tblGrid>
      <w:tr w:rsidR="000E6DB7" w:rsidRPr="00F80567" w14:paraId="68CFAAA9" w14:textId="77777777" w:rsidTr="004B0B3D">
        <w:tc>
          <w:tcPr>
            <w:tcW w:w="864" w:type="dxa"/>
          </w:tcPr>
          <w:p w14:paraId="6039F18A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12.05.</w:t>
            </w:r>
          </w:p>
          <w:p w14:paraId="29F417D2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</w:tcPr>
          <w:p w14:paraId="1442A138" w14:textId="77777777" w:rsidR="000E6DB7" w:rsidRPr="00F80567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567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1" w:type="dxa"/>
          </w:tcPr>
          <w:p w14:paraId="04E267DF" w14:textId="77777777" w:rsidR="00F80567" w:rsidRPr="00F80567" w:rsidRDefault="00F80567" w:rsidP="00F80567">
            <w:pPr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Weltgesellschaft</w:t>
            </w:r>
          </w:p>
          <w:p w14:paraId="7CB7819E" w14:textId="77777777" w:rsidR="00F80567" w:rsidRPr="00F80567" w:rsidRDefault="00F80567" w:rsidP="00F80567">
            <w:pPr>
              <w:jc w:val="both"/>
              <w:rPr>
                <w:sz w:val="22"/>
                <w:szCs w:val="22"/>
              </w:rPr>
            </w:pPr>
          </w:p>
          <w:p w14:paraId="26F47FAA" w14:textId="77777777" w:rsidR="00F80567" w:rsidRPr="00F80567" w:rsidRDefault="00F80567" w:rsidP="00F80567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F80567">
              <w:rPr>
                <w:color w:val="000000"/>
                <w:sz w:val="22"/>
                <w:szCs w:val="22"/>
                <w:u w:val="single"/>
              </w:rPr>
              <w:t xml:space="preserve">Grundlagentext: </w:t>
            </w:r>
          </w:p>
          <w:p w14:paraId="7CE98D9E" w14:textId="19FDAE05" w:rsidR="00F80567" w:rsidRPr="0016113C" w:rsidRDefault="00716681" w:rsidP="00F80567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16113C">
              <w:rPr>
                <w:rFonts w:eastAsiaTheme="minorEastAsia"/>
                <w:sz w:val="22"/>
                <w:szCs w:val="22"/>
              </w:rPr>
              <w:t xml:space="preserve">Greve, Jens/Bettina </w:t>
            </w: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Heintz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 xml:space="preserve"> (2005): Die „Entdeckung“ der Weltgesellschaft. Entstehung und Grenzen der Weltgesellschaftstheorie. In: B. </w:t>
            </w: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Heintz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 xml:space="preserve">/R. Münch/H. </w:t>
            </w: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Tyrell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Pr="0016113C">
              <w:rPr>
                <w:rFonts w:eastAsiaTheme="minorEastAsia"/>
                <w:i/>
                <w:iCs/>
                <w:sz w:val="22"/>
                <w:szCs w:val="22"/>
              </w:rPr>
              <w:t>Weltgesellschaft. Theoretische Zugänge und empirische Problemlagen</w:t>
            </w:r>
            <w:r w:rsidRPr="0016113C">
              <w:rPr>
                <w:rFonts w:eastAsiaTheme="minorEastAsia"/>
                <w:sz w:val="22"/>
                <w:szCs w:val="22"/>
              </w:rPr>
              <w:t xml:space="preserve">. Stuttgart: </w:t>
            </w: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Lucius&amp;Lucius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>, S.</w:t>
            </w:r>
            <w:r w:rsidRPr="0016113C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16113C">
              <w:rPr>
                <w:rFonts w:eastAsiaTheme="minorEastAsia"/>
                <w:sz w:val="22"/>
                <w:szCs w:val="22"/>
              </w:rPr>
              <w:t>89-119.</w:t>
            </w:r>
          </w:p>
          <w:p w14:paraId="3409C04C" w14:textId="77777777" w:rsidR="00716681" w:rsidRPr="00F80567" w:rsidRDefault="00716681" w:rsidP="00F80567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  <w:sz w:val="22"/>
                <w:szCs w:val="22"/>
              </w:rPr>
            </w:pPr>
          </w:p>
          <w:p w14:paraId="26EAECE6" w14:textId="77777777" w:rsidR="00F80567" w:rsidRPr="00716681" w:rsidRDefault="00F80567" w:rsidP="00F80567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  <w:sz w:val="22"/>
                <w:szCs w:val="22"/>
                <w:u w:val="single"/>
              </w:rPr>
            </w:pPr>
            <w:proofErr w:type="spellStart"/>
            <w:r w:rsidRPr="00716681">
              <w:rPr>
                <w:color w:val="000000"/>
                <w:sz w:val="22"/>
                <w:szCs w:val="22"/>
                <w:u w:val="single"/>
              </w:rPr>
              <w:t>Weiterführende</w:t>
            </w:r>
            <w:proofErr w:type="spellEnd"/>
            <w:r w:rsidRPr="00716681">
              <w:rPr>
                <w:color w:val="000000"/>
                <w:sz w:val="22"/>
                <w:szCs w:val="22"/>
                <w:u w:val="single"/>
              </w:rPr>
              <w:t xml:space="preserve"> Literatur:</w:t>
            </w:r>
          </w:p>
          <w:p w14:paraId="1D8EE8D5" w14:textId="1295D7AE" w:rsidR="00F80567" w:rsidRPr="00441171" w:rsidRDefault="0016113C" w:rsidP="0016113C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Nassehi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 xml:space="preserve">, Armin (2003): </w:t>
            </w:r>
            <w:r w:rsidRPr="0016113C">
              <w:rPr>
                <w:rFonts w:eastAsiaTheme="minorEastAsia"/>
                <w:i/>
                <w:iCs/>
                <w:sz w:val="22"/>
                <w:szCs w:val="22"/>
              </w:rPr>
              <w:t>Geschlossenheit und Offenheit Studien zur Theorie der modernen Gesellschaft</w:t>
            </w:r>
            <w:r w:rsidRPr="0016113C">
              <w:rPr>
                <w:rFonts w:eastAsiaTheme="minorEastAsia"/>
                <w:sz w:val="22"/>
                <w:szCs w:val="22"/>
              </w:rPr>
              <w:t xml:space="preserve">.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Frankfurt am Main: 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Suhrkamp</w:t>
            </w:r>
            <w:proofErr w:type="spellEnd"/>
            <w:r w:rsidR="00F80567" w:rsidRPr="00441171">
              <w:rPr>
                <w:color w:val="000000"/>
                <w:sz w:val="22"/>
                <w:szCs w:val="22"/>
                <w:lang w:val="en-US"/>
              </w:rPr>
              <w:t>, S. 188-228.</w:t>
            </w:r>
          </w:p>
          <w:p w14:paraId="32E02E49" w14:textId="77777777" w:rsidR="000E6DB7" w:rsidRPr="0016113C" w:rsidRDefault="0016113C" w:rsidP="0016113C">
            <w:pPr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Jung, Dietrich (2001): The Political Sociology of World Society. </w:t>
            </w:r>
            <w:r w:rsidRPr="0016113C">
              <w:rPr>
                <w:rFonts w:eastAsiaTheme="minorEastAsia"/>
                <w:sz w:val="22"/>
                <w:szCs w:val="22"/>
              </w:rPr>
              <w:t xml:space="preserve">In: </w:t>
            </w:r>
            <w:r w:rsidRPr="0016113C">
              <w:rPr>
                <w:rFonts w:eastAsiaTheme="minorEastAsia"/>
                <w:i/>
                <w:iCs/>
                <w:sz w:val="22"/>
                <w:szCs w:val="22"/>
              </w:rPr>
              <w:t>European Journal of International Relations</w:t>
            </w:r>
            <w:r w:rsidRPr="0016113C">
              <w:rPr>
                <w:rFonts w:eastAsiaTheme="minorEastAsia"/>
                <w:sz w:val="22"/>
                <w:szCs w:val="22"/>
              </w:rPr>
              <w:t xml:space="preserve"> 7(4), S. 443-474.</w:t>
            </w:r>
          </w:p>
          <w:p w14:paraId="2C703C8D" w14:textId="5D5C6815" w:rsidR="0016113C" w:rsidRPr="00F80567" w:rsidRDefault="0016113C" w:rsidP="0016113C">
            <w:pPr>
              <w:ind w:left="709" w:hanging="709"/>
              <w:jc w:val="both"/>
              <w:rPr>
                <w:sz w:val="22"/>
                <w:szCs w:val="22"/>
              </w:rPr>
            </w:pPr>
            <w:r w:rsidRPr="0016113C">
              <w:rPr>
                <w:rFonts w:eastAsiaTheme="minorEastAsia"/>
                <w:sz w:val="22"/>
                <w:szCs w:val="22"/>
              </w:rPr>
              <w:t xml:space="preserve">Wobbe, Theresa (2000): </w:t>
            </w:r>
            <w:r w:rsidRPr="0016113C">
              <w:rPr>
                <w:rFonts w:eastAsiaTheme="minorEastAsia"/>
                <w:i/>
                <w:iCs/>
                <w:sz w:val="22"/>
                <w:szCs w:val="22"/>
              </w:rPr>
              <w:t>Weltgesellschaft</w:t>
            </w:r>
            <w:r w:rsidRPr="0016113C">
              <w:rPr>
                <w:rFonts w:eastAsiaTheme="minorEastAsia"/>
                <w:sz w:val="22"/>
                <w:szCs w:val="22"/>
              </w:rPr>
              <w:t xml:space="preserve">. Bielefeld: </w:t>
            </w:r>
            <w:proofErr w:type="spellStart"/>
            <w:r w:rsidRPr="0016113C">
              <w:rPr>
                <w:rFonts w:eastAsiaTheme="minorEastAsia"/>
                <w:sz w:val="22"/>
                <w:szCs w:val="22"/>
              </w:rPr>
              <w:t>Transcript</w:t>
            </w:r>
            <w:proofErr w:type="spellEnd"/>
            <w:r w:rsidRPr="0016113C"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0E6DB7" w:rsidRPr="00441171" w14:paraId="67C34536" w14:textId="77777777" w:rsidTr="004B0B3D">
        <w:tc>
          <w:tcPr>
            <w:tcW w:w="864" w:type="dxa"/>
          </w:tcPr>
          <w:p w14:paraId="01D31381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199FE3E1" w14:textId="77777777" w:rsidR="000E6DB7" w:rsidRPr="00F80567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F80567">
              <w:rPr>
                <w:b/>
                <w:color w:val="000000"/>
                <w:sz w:val="22"/>
                <w:szCs w:val="22"/>
                <w:lang w:val="en-GB"/>
              </w:rPr>
              <w:t>19.05.</w:t>
            </w:r>
          </w:p>
        </w:tc>
        <w:tc>
          <w:tcPr>
            <w:tcW w:w="553" w:type="dxa"/>
          </w:tcPr>
          <w:p w14:paraId="25F5E212" w14:textId="77777777" w:rsidR="000E6DB7" w:rsidRPr="00F80567" w:rsidRDefault="000E6DB7" w:rsidP="004B0B3D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64EE80E9" w14:textId="77777777" w:rsidR="000E6DB7" w:rsidRPr="00F80567" w:rsidRDefault="000E6DB7" w:rsidP="004B0B3D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F80567">
              <w:rPr>
                <w:b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8051" w:type="dxa"/>
          </w:tcPr>
          <w:p w14:paraId="2CD46993" w14:textId="77777777" w:rsidR="000E6DB7" w:rsidRPr="00F80567" w:rsidRDefault="000E6DB7" w:rsidP="004B0B3D">
            <w:pPr>
              <w:pStyle w:val="Textkrper"/>
              <w:rPr>
                <w:b/>
                <w:sz w:val="22"/>
                <w:szCs w:val="22"/>
              </w:rPr>
            </w:pPr>
          </w:p>
          <w:p w14:paraId="7DB89E1C" w14:textId="05075517" w:rsidR="000E6DB7" w:rsidRPr="00F80567" w:rsidRDefault="00F80567" w:rsidP="004B0B3D">
            <w:pPr>
              <w:pStyle w:val="Textkrper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Weltsystemtheorie vs. Weltgesellschaft</w:t>
            </w:r>
          </w:p>
          <w:p w14:paraId="2E968665" w14:textId="77777777" w:rsidR="000E6DB7" w:rsidRPr="00F80567" w:rsidRDefault="000E6DB7" w:rsidP="004B0B3D">
            <w:pPr>
              <w:pStyle w:val="Textkrper"/>
              <w:rPr>
                <w:sz w:val="22"/>
                <w:szCs w:val="22"/>
              </w:rPr>
            </w:pPr>
          </w:p>
          <w:p w14:paraId="5FAE8BA9" w14:textId="77777777" w:rsidR="000E6DB7" w:rsidRPr="00690AFC" w:rsidRDefault="000E6DB7" w:rsidP="004B0B3D">
            <w:pPr>
              <w:pStyle w:val="Textkrper"/>
              <w:rPr>
                <w:sz w:val="22"/>
                <w:szCs w:val="22"/>
              </w:rPr>
            </w:pPr>
            <w:r w:rsidRPr="00690AFC">
              <w:rPr>
                <w:sz w:val="22"/>
                <w:szCs w:val="22"/>
                <w:u w:val="single"/>
              </w:rPr>
              <w:t>Grundlagentext:</w:t>
            </w:r>
            <w:r w:rsidRPr="00690AFC">
              <w:rPr>
                <w:sz w:val="22"/>
                <w:szCs w:val="22"/>
              </w:rPr>
              <w:t xml:space="preserve"> </w:t>
            </w:r>
          </w:p>
          <w:p w14:paraId="58D7D6FA" w14:textId="77777777" w:rsidR="0010612C" w:rsidRPr="00441171" w:rsidRDefault="0010612C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  <w:r w:rsidRPr="00690AFC">
              <w:rPr>
                <w:rFonts w:eastAsiaTheme="minorEastAsia"/>
                <w:sz w:val="22"/>
                <w:szCs w:val="22"/>
              </w:rPr>
              <w:t xml:space="preserve">Chase-Dunn, Christopher (1999): </w:t>
            </w:r>
            <w:proofErr w:type="spellStart"/>
            <w:r w:rsidRPr="00690AFC">
              <w:rPr>
                <w:rFonts w:eastAsiaTheme="minorEastAsia"/>
                <w:sz w:val="22"/>
                <w:szCs w:val="22"/>
              </w:rPr>
              <w:t>Globalization</w:t>
            </w:r>
            <w:proofErr w:type="spellEnd"/>
            <w:r w:rsidRPr="00690AFC">
              <w:rPr>
                <w:rFonts w:eastAsiaTheme="minorEastAsia"/>
                <w:sz w:val="22"/>
                <w:szCs w:val="22"/>
              </w:rPr>
              <w:t xml:space="preserve">: A World-Systems </w:t>
            </w:r>
            <w:proofErr w:type="spellStart"/>
            <w:r w:rsidRPr="00690AFC">
              <w:rPr>
                <w:rFonts w:eastAsiaTheme="minorEastAsia"/>
                <w:sz w:val="22"/>
                <w:szCs w:val="22"/>
              </w:rPr>
              <w:t>Perspective</w:t>
            </w:r>
            <w:proofErr w:type="spellEnd"/>
            <w:r w:rsidRPr="00690AFC">
              <w:rPr>
                <w:rFonts w:eastAsiaTheme="minorEastAsia"/>
                <w:sz w:val="22"/>
                <w:szCs w:val="22"/>
              </w:rPr>
              <w:t xml:space="preserve">.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In: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Journal of World-Systems Research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5(2), S. 187-215.</w:t>
            </w:r>
            <w:r w:rsidRPr="00441171">
              <w:rPr>
                <w:sz w:val="22"/>
                <w:szCs w:val="22"/>
                <w:lang w:val="en-US"/>
              </w:rPr>
              <w:t xml:space="preserve"> </w:t>
            </w:r>
          </w:p>
          <w:p w14:paraId="05553DD9" w14:textId="035C5CB3" w:rsidR="0010612C" w:rsidRPr="00835A65" w:rsidRDefault="00835A65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Meyer, John W./John 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Boli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, et al. </w:t>
            </w:r>
            <w:r w:rsidRPr="00835A65">
              <w:rPr>
                <w:rFonts w:eastAsiaTheme="minorEastAsia"/>
                <w:sz w:val="22"/>
                <w:szCs w:val="22"/>
              </w:rPr>
              <w:t xml:space="preserve">(2005): Die Weltgesellschaft und der Nationalstaat. In: J. W. Meyer (Hrsg.): </w:t>
            </w:r>
            <w:r w:rsidRPr="00835A65">
              <w:rPr>
                <w:rFonts w:eastAsiaTheme="minorEastAsia"/>
                <w:i/>
                <w:iCs/>
                <w:sz w:val="22"/>
                <w:szCs w:val="22"/>
              </w:rPr>
              <w:t>Weltkultur - Wie die westlichen Prinzipien die Welt durchdringen</w:t>
            </w:r>
            <w:r w:rsidRPr="00835A65">
              <w:rPr>
                <w:rFonts w:eastAsiaTheme="minorEastAsia"/>
                <w:sz w:val="22"/>
                <w:szCs w:val="22"/>
              </w:rPr>
              <w:t>. Frankfurt a.M.: Suhrkamp, S.</w:t>
            </w:r>
            <w:r w:rsidRPr="00835A65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835A65">
              <w:rPr>
                <w:rFonts w:eastAsiaTheme="minorEastAsia"/>
                <w:sz w:val="22"/>
                <w:szCs w:val="22"/>
              </w:rPr>
              <w:t>85-132.</w:t>
            </w:r>
            <w:r w:rsidR="0010612C" w:rsidRPr="00835A65">
              <w:rPr>
                <w:sz w:val="22"/>
                <w:szCs w:val="22"/>
              </w:rPr>
              <w:t xml:space="preserve"> </w:t>
            </w:r>
          </w:p>
          <w:p w14:paraId="0EAED3C2" w14:textId="1814E7C3" w:rsidR="0010612C" w:rsidRPr="00EA18AA" w:rsidRDefault="00EA18AA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EA18AA">
              <w:rPr>
                <w:rFonts w:eastAsiaTheme="minorEastAsia"/>
                <w:sz w:val="22"/>
                <w:szCs w:val="22"/>
              </w:rPr>
              <w:t xml:space="preserve">Luhmann, Niklas (1998): </w:t>
            </w:r>
            <w:r w:rsidRPr="00EA18AA">
              <w:rPr>
                <w:rFonts w:eastAsiaTheme="minorEastAsia"/>
                <w:i/>
                <w:iCs/>
                <w:sz w:val="22"/>
                <w:szCs w:val="22"/>
              </w:rPr>
              <w:t>Die Gesellschaft der Gesellschaft</w:t>
            </w:r>
            <w:r w:rsidRPr="00EA18AA">
              <w:rPr>
                <w:rFonts w:eastAsiaTheme="minorEastAsia"/>
                <w:sz w:val="22"/>
                <w:szCs w:val="22"/>
              </w:rPr>
              <w:t>. Frankfurt am Main: Suhrkamp; S. 145-171.</w:t>
            </w:r>
          </w:p>
          <w:p w14:paraId="54046EB3" w14:textId="30ACB513" w:rsidR="000E6DB7" w:rsidRPr="00690AFC" w:rsidRDefault="000E6DB7" w:rsidP="004B0B3D">
            <w:pPr>
              <w:pStyle w:val="Textkrper"/>
              <w:rPr>
                <w:sz w:val="22"/>
                <w:szCs w:val="22"/>
              </w:rPr>
            </w:pPr>
          </w:p>
          <w:p w14:paraId="4917BCB7" w14:textId="77777777" w:rsidR="000E6DB7" w:rsidRPr="00690AFC" w:rsidRDefault="000E6DB7" w:rsidP="004B0B3D">
            <w:pPr>
              <w:pStyle w:val="Textkrper"/>
              <w:rPr>
                <w:sz w:val="22"/>
                <w:szCs w:val="22"/>
                <w:u w:val="single"/>
              </w:rPr>
            </w:pPr>
            <w:r w:rsidRPr="00690AFC">
              <w:rPr>
                <w:sz w:val="22"/>
                <w:szCs w:val="22"/>
                <w:u w:val="single"/>
              </w:rPr>
              <w:t>Weiterführende Literatur:</w:t>
            </w:r>
          </w:p>
          <w:p w14:paraId="3171D937" w14:textId="55FE1252" w:rsidR="00690AFC" w:rsidRPr="00690AFC" w:rsidRDefault="00690AFC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690AFC">
              <w:rPr>
                <w:rFonts w:eastAsiaTheme="minorEastAsia"/>
                <w:sz w:val="22"/>
                <w:szCs w:val="22"/>
              </w:rPr>
              <w:t xml:space="preserve">Holzer, Boris/Fatima Kastner, et al., (Hrsg.)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(2015):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From globalization to world society neo-institutional and systems-theoretical perspectives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 </w:t>
            </w:r>
            <w:r w:rsidRPr="00690AFC">
              <w:rPr>
                <w:rFonts w:eastAsiaTheme="minorEastAsia"/>
                <w:sz w:val="22"/>
                <w:szCs w:val="22"/>
              </w:rPr>
              <w:t>New York: Routledge.</w:t>
            </w:r>
          </w:p>
          <w:p w14:paraId="73CE576F" w14:textId="77777777" w:rsidR="000E6DB7" w:rsidRPr="00690AFC" w:rsidRDefault="00690AFC" w:rsidP="00F80567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</w:rPr>
            </w:pPr>
            <w:r w:rsidRPr="00690AFC">
              <w:rPr>
                <w:rFonts w:eastAsiaTheme="minorEastAsia"/>
                <w:sz w:val="22"/>
                <w:szCs w:val="22"/>
              </w:rPr>
              <w:t>Krücken, Georg (2005): Der »</w:t>
            </w:r>
            <w:proofErr w:type="spellStart"/>
            <w:r w:rsidRPr="00690AFC">
              <w:rPr>
                <w:rFonts w:eastAsiaTheme="minorEastAsia"/>
                <w:sz w:val="22"/>
                <w:szCs w:val="22"/>
              </w:rPr>
              <w:t>world</w:t>
            </w:r>
            <w:proofErr w:type="spellEnd"/>
            <w:r w:rsidRPr="00690AFC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690AFC">
              <w:rPr>
                <w:rFonts w:eastAsiaTheme="minorEastAsia"/>
                <w:sz w:val="22"/>
                <w:szCs w:val="22"/>
              </w:rPr>
              <w:t>polity</w:t>
            </w:r>
            <w:proofErr w:type="spellEnd"/>
            <w:r w:rsidRPr="00690AFC">
              <w:rPr>
                <w:rFonts w:eastAsiaTheme="minorEastAsia"/>
                <w:sz w:val="22"/>
                <w:szCs w:val="22"/>
              </w:rPr>
              <w:t xml:space="preserve">« Ansatz in der Globalisierungsdiskussion. In: G. Krücken (Hrsg.): </w:t>
            </w:r>
            <w:r w:rsidRPr="00690AFC">
              <w:rPr>
                <w:rFonts w:eastAsiaTheme="minorEastAsia"/>
                <w:i/>
                <w:iCs/>
                <w:sz w:val="22"/>
                <w:szCs w:val="22"/>
              </w:rPr>
              <w:t>John W. Meyer: Weltkultur. Wie die westlichen Prinzipien die Welt durchdringen</w:t>
            </w:r>
            <w:r w:rsidRPr="00690AFC">
              <w:rPr>
                <w:rFonts w:eastAsiaTheme="minorEastAsia"/>
                <w:sz w:val="22"/>
                <w:szCs w:val="22"/>
              </w:rPr>
              <w:t>. 1. Auflage, dt. Erstausgabe. Frankfurt a.M.: Suhrkamp, S.</w:t>
            </w:r>
            <w:r w:rsidRPr="00690AFC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690AFC">
              <w:rPr>
                <w:rFonts w:eastAsiaTheme="minorEastAsia"/>
                <w:sz w:val="22"/>
                <w:szCs w:val="22"/>
              </w:rPr>
              <w:t>300-318.</w:t>
            </w:r>
          </w:p>
          <w:p w14:paraId="3AF006B5" w14:textId="77777777" w:rsidR="00690AFC" w:rsidRPr="00441171" w:rsidRDefault="00690AFC" w:rsidP="00F80567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  <w:proofErr w:type="spellStart"/>
            <w:r w:rsidRPr="00690AFC">
              <w:rPr>
                <w:rFonts w:eastAsiaTheme="minorEastAsia"/>
                <w:sz w:val="22"/>
                <w:szCs w:val="22"/>
              </w:rPr>
              <w:t>Stichweh</w:t>
            </w:r>
            <w:proofErr w:type="spellEnd"/>
            <w:r w:rsidRPr="00690AFC">
              <w:rPr>
                <w:rFonts w:eastAsiaTheme="minorEastAsia"/>
                <w:sz w:val="22"/>
                <w:szCs w:val="22"/>
              </w:rPr>
              <w:t xml:space="preserve">, Rudolf (2000): </w:t>
            </w:r>
            <w:r w:rsidRPr="00690AFC">
              <w:rPr>
                <w:rFonts w:eastAsiaTheme="minorEastAsia"/>
                <w:i/>
                <w:iCs/>
                <w:sz w:val="22"/>
                <w:szCs w:val="22"/>
              </w:rPr>
              <w:t>Die Weltgesellschaft</w:t>
            </w:r>
            <w:r w:rsidRPr="00690AFC">
              <w:rPr>
                <w:rFonts w:eastAsiaTheme="minorEastAsia"/>
                <w:sz w:val="22"/>
                <w:szCs w:val="22"/>
              </w:rPr>
              <w:t xml:space="preserve">.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Frankfurt am Main: 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Suhrkamp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>.</w:t>
            </w:r>
          </w:p>
          <w:p w14:paraId="068CEF41" w14:textId="53BA07B9" w:rsidR="00690AFC" w:rsidRPr="00441171" w:rsidRDefault="00690AFC" w:rsidP="00E8444B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Wallerstein, Immanuel (1974):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The modern world-system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>. New York, NY [</w:t>
            </w: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u.a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>.]: Academic Press.</w:t>
            </w:r>
          </w:p>
        </w:tc>
      </w:tr>
      <w:tr w:rsidR="000E6DB7" w:rsidRPr="00E32DE8" w14:paraId="1F3C2531" w14:textId="77777777" w:rsidTr="004B0B3D">
        <w:tc>
          <w:tcPr>
            <w:tcW w:w="864" w:type="dxa"/>
          </w:tcPr>
          <w:p w14:paraId="49431616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2DB3324B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26.05</w:t>
            </w:r>
            <w:r w:rsidRPr="00E32DE8">
              <w:rPr>
                <w:b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553" w:type="dxa"/>
          </w:tcPr>
          <w:p w14:paraId="4E9D3B17" w14:textId="77777777" w:rsidR="000E6DB7" w:rsidRPr="00E32DE8" w:rsidRDefault="000E6DB7" w:rsidP="004B0B3D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00F0C504" w14:textId="77777777" w:rsidR="000E6DB7" w:rsidRPr="00E32DE8" w:rsidRDefault="000E6DB7" w:rsidP="004B0B3D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8051" w:type="dxa"/>
          </w:tcPr>
          <w:p w14:paraId="2FC2CDE5" w14:textId="77777777" w:rsidR="000E6DB7" w:rsidRDefault="000E6DB7" w:rsidP="004B0B3D">
            <w:pPr>
              <w:pStyle w:val="Textkrper"/>
              <w:rPr>
                <w:b/>
                <w:sz w:val="22"/>
                <w:szCs w:val="22"/>
              </w:rPr>
            </w:pPr>
          </w:p>
          <w:p w14:paraId="5F61A0CF" w14:textId="77777777" w:rsidR="000E6DB7" w:rsidRPr="00E32DE8" w:rsidRDefault="000E6DB7" w:rsidP="004B0B3D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Sitzung entfällt - Lesewoche</w:t>
            </w:r>
          </w:p>
          <w:p w14:paraId="5575B20B" w14:textId="77777777" w:rsidR="000E6DB7" w:rsidRPr="00E32DE8" w:rsidRDefault="000E6DB7" w:rsidP="00E8444B">
            <w:pPr>
              <w:pStyle w:val="EndNoteBibliography"/>
              <w:jc w:val="both"/>
              <w:rPr>
                <w:sz w:val="22"/>
                <w:szCs w:val="22"/>
              </w:rPr>
            </w:pPr>
          </w:p>
        </w:tc>
      </w:tr>
      <w:tr w:rsidR="00F80567" w:rsidRPr="00E32DE8" w14:paraId="43264B38" w14:textId="77777777" w:rsidTr="00F80567">
        <w:tc>
          <w:tcPr>
            <w:tcW w:w="864" w:type="dxa"/>
          </w:tcPr>
          <w:p w14:paraId="3A65500B" w14:textId="77777777" w:rsidR="00F80567" w:rsidRPr="00E32DE8" w:rsidRDefault="00F80567" w:rsidP="00F80567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5BBC9321" w14:textId="77777777" w:rsidR="00F80567" w:rsidRPr="00E32DE8" w:rsidRDefault="00F80567" w:rsidP="00F80567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E32DE8">
              <w:rPr>
                <w:b/>
                <w:color w:val="000000"/>
                <w:sz w:val="22"/>
                <w:szCs w:val="22"/>
                <w:lang w:val="en-GB"/>
              </w:rPr>
              <w:t>02.06.</w:t>
            </w:r>
          </w:p>
        </w:tc>
        <w:tc>
          <w:tcPr>
            <w:tcW w:w="553" w:type="dxa"/>
          </w:tcPr>
          <w:p w14:paraId="6C6550B9" w14:textId="77777777" w:rsidR="00F80567" w:rsidRPr="00E32DE8" w:rsidRDefault="00F80567" w:rsidP="00F80567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05D6AD17" w14:textId="77777777" w:rsidR="00F80567" w:rsidRPr="00E32DE8" w:rsidRDefault="00F80567" w:rsidP="00F80567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E32DE8">
              <w:rPr>
                <w:b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8051" w:type="dxa"/>
          </w:tcPr>
          <w:p w14:paraId="17BB03C7" w14:textId="77777777" w:rsidR="00F80567" w:rsidRPr="00E32DE8" w:rsidRDefault="00F80567" w:rsidP="00F80567">
            <w:pPr>
              <w:pStyle w:val="Textkrper"/>
              <w:rPr>
                <w:b/>
                <w:sz w:val="22"/>
                <w:szCs w:val="22"/>
              </w:rPr>
            </w:pPr>
          </w:p>
          <w:p w14:paraId="7C8CBA83" w14:textId="2F2073D1" w:rsidR="00F80567" w:rsidRDefault="00F80567" w:rsidP="00F80567">
            <w:pPr>
              <w:pStyle w:val="EndNoteBibliography"/>
              <w:ind w:left="720" w:hanging="720"/>
              <w:jc w:val="both"/>
              <w:rPr>
                <w:b/>
                <w:sz w:val="22"/>
                <w:szCs w:val="22"/>
              </w:rPr>
            </w:pPr>
            <w:r w:rsidRPr="00F80567">
              <w:rPr>
                <w:b/>
                <w:sz w:val="22"/>
                <w:szCs w:val="22"/>
              </w:rPr>
              <w:t>Weltstaat vs. Weltstaatlichkeit</w:t>
            </w:r>
          </w:p>
          <w:p w14:paraId="03591CE4" w14:textId="77777777" w:rsidR="0011334C" w:rsidRDefault="0011334C" w:rsidP="00F80567">
            <w:pPr>
              <w:pStyle w:val="EndNoteBibliography"/>
              <w:ind w:left="720" w:hanging="720"/>
              <w:jc w:val="both"/>
              <w:rPr>
                <w:b/>
                <w:sz w:val="22"/>
                <w:szCs w:val="22"/>
              </w:rPr>
            </w:pPr>
          </w:p>
          <w:p w14:paraId="4142A6A7" w14:textId="77777777" w:rsidR="0011334C" w:rsidRPr="00E32DE8" w:rsidRDefault="0011334C" w:rsidP="0011334C">
            <w:pPr>
              <w:pStyle w:val="Textkrper"/>
              <w:rPr>
                <w:sz w:val="22"/>
                <w:szCs w:val="22"/>
              </w:rPr>
            </w:pPr>
            <w:r w:rsidRPr="00E32DE8">
              <w:rPr>
                <w:sz w:val="22"/>
                <w:szCs w:val="22"/>
                <w:u w:val="single"/>
              </w:rPr>
              <w:t>Grundlagentext:</w:t>
            </w:r>
            <w:r w:rsidRPr="00E32DE8">
              <w:rPr>
                <w:sz w:val="22"/>
                <w:szCs w:val="22"/>
              </w:rPr>
              <w:t xml:space="preserve"> </w:t>
            </w:r>
          </w:p>
          <w:p w14:paraId="45F36D59" w14:textId="26B6D3AA" w:rsidR="0011334C" w:rsidRPr="00E8444B" w:rsidRDefault="0011334C" w:rsidP="0011334C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Albert, Mathias (2007): Einleitung: Weltstaat und Weltstaatlichkeit: Neubestimmung des Politischen in der Weltgesellschaft. In: M. Albert/R.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Stichweh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Weltstaat und Weltstaatlichkeit. Beobachtung globaler politischer Strukturbildung</w:t>
            </w:r>
            <w:r w:rsidRPr="00E8444B">
              <w:rPr>
                <w:rFonts w:eastAsiaTheme="minorEastAsia"/>
                <w:sz w:val="22"/>
                <w:szCs w:val="22"/>
              </w:rPr>
              <w:t>. Wiesbaden: VS Verlag für Sozialwissenschaft, S.</w:t>
            </w:r>
            <w:r w:rsidRPr="00E8444B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E8444B">
              <w:rPr>
                <w:rFonts w:eastAsiaTheme="minorEastAsia"/>
                <w:sz w:val="22"/>
                <w:szCs w:val="22"/>
              </w:rPr>
              <w:t>9-23.</w:t>
            </w:r>
          </w:p>
          <w:p w14:paraId="35001F4C" w14:textId="53261AFA" w:rsidR="0011334C" w:rsidRPr="00441171" w:rsidRDefault="0011334C" w:rsidP="0011334C">
            <w:pPr>
              <w:pStyle w:val="EndNoteBibliography"/>
              <w:ind w:left="720" w:hanging="720"/>
              <w:jc w:val="both"/>
              <w:rPr>
                <w:noProof/>
                <w:sz w:val="22"/>
                <w:szCs w:val="22"/>
                <w:lang w:val="en-US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Wendt, Alexander (2003):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Why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 a World State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is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Inevitable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. 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In: </w:t>
            </w:r>
            <w:r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European Journal of International Relations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9(4), S. 491-542.</w:t>
            </w:r>
            <w:r w:rsidRPr="00E8444B">
              <w:rPr>
                <w:sz w:val="22"/>
                <w:szCs w:val="22"/>
              </w:rPr>
              <w:fldChar w:fldCharType="begin"/>
            </w:r>
            <w:r w:rsidRPr="00441171">
              <w:rPr>
                <w:sz w:val="22"/>
                <w:szCs w:val="22"/>
                <w:lang w:val="en-US"/>
              </w:rPr>
              <w:instrText xml:space="preserve"> ADDIN EN.REFLIST </w:instrText>
            </w:r>
            <w:r w:rsidRPr="00E8444B">
              <w:rPr>
                <w:sz w:val="22"/>
                <w:szCs w:val="22"/>
              </w:rPr>
              <w:fldChar w:fldCharType="separate"/>
            </w:r>
          </w:p>
          <w:p w14:paraId="60BD7D26" w14:textId="77777777" w:rsidR="0011334C" w:rsidRPr="00441171" w:rsidRDefault="0011334C" w:rsidP="0011334C">
            <w:pPr>
              <w:pStyle w:val="Textkrper"/>
              <w:rPr>
                <w:sz w:val="22"/>
                <w:szCs w:val="22"/>
                <w:lang w:val="en-US"/>
              </w:rPr>
            </w:pPr>
            <w:r w:rsidRPr="00E8444B">
              <w:rPr>
                <w:sz w:val="22"/>
                <w:szCs w:val="22"/>
              </w:rPr>
              <w:fldChar w:fldCharType="end"/>
            </w:r>
          </w:p>
          <w:p w14:paraId="60771323" w14:textId="77777777" w:rsidR="0011334C" w:rsidRPr="00E8444B" w:rsidRDefault="0011334C" w:rsidP="0011334C">
            <w:pPr>
              <w:pStyle w:val="Textkrper"/>
              <w:rPr>
                <w:sz w:val="22"/>
                <w:szCs w:val="22"/>
                <w:u w:val="single"/>
              </w:rPr>
            </w:pPr>
            <w:r w:rsidRPr="00E8444B">
              <w:rPr>
                <w:sz w:val="22"/>
                <w:szCs w:val="22"/>
                <w:u w:val="single"/>
              </w:rPr>
              <w:t>Weiterführende Literatur:</w:t>
            </w:r>
          </w:p>
          <w:p w14:paraId="792EEB9B" w14:textId="18118EF3" w:rsidR="003311E9" w:rsidRPr="00E8444B" w:rsidRDefault="003311E9" w:rsidP="00F80567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Albert, Mathias (2005): Politik der Weltgesellschaft und Politik der Globalisierung: Überlegungen zur Emergenz von Weltstaatlichkeit. In: B.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Heintz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/R. Münch/H.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Tyrell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Weltgesellschaft. Theoretische Zugänge und empirische Problemlagen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. Stuttgart: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Lucius&amp;Lucius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>, S.</w:t>
            </w:r>
            <w:r w:rsidRPr="00E8444B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E8444B">
              <w:rPr>
                <w:rFonts w:eastAsiaTheme="minorEastAsia"/>
                <w:sz w:val="22"/>
                <w:szCs w:val="22"/>
              </w:rPr>
              <w:t>223-238.</w:t>
            </w:r>
          </w:p>
          <w:p w14:paraId="14F638E4" w14:textId="44F13A80" w:rsidR="003311E9" w:rsidRPr="00E8444B" w:rsidRDefault="003311E9" w:rsidP="00F80567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Albert, Mathias/Rudolf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Stichweh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, (Hrsg.) (2007):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Weltstaat und Weltstaatlichkeit Beobachtungen globaler politischer Strukturbildung</w:t>
            </w:r>
            <w:r w:rsidRPr="00E8444B">
              <w:rPr>
                <w:rFonts w:eastAsiaTheme="minorEastAsia"/>
                <w:sz w:val="22"/>
                <w:szCs w:val="22"/>
              </w:rPr>
              <w:t>. Wiesbaden: VS Verlag für Sozialwissenschaften</w:t>
            </w:r>
          </w:p>
          <w:p w14:paraId="0CB61B51" w14:textId="41F50747" w:rsidR="0011334C" w:rsidRPr="00E8444B" w:rsidRDefault="003311E9" w:rsidP="00F80567">
            <w:pPr>
              <w:pStyle w:val="EndNoteBibliography"/>
              <w:ind w:left="720" w:hanging="720"/>
              <w:jc w:val="both"/>
              <w:rPr>
                <w:rFonts w:eastAsiaTheme="minorEastAsia"/>
                <w:sz w:val="22"/>
                <w:szCs w:val="22"/>
              </w:rPr>
            </w:pPr>
            <w:r w:rsidRPr="00E8444B">
              <w:rPr>
                <w:rFonts w:eastAsiaTheme="minorEastAsia"/>
                <w:sz w:val="22"/>
                <w:szCs w:val="22"/>
              </w:rPr>
              <w:t xml:space="preserve">Walter, Jochen (2012): Organisation der Welt und Weltorganisation - Ein begriffsgeschichtlicher Abriss. In: M. Koch (Hrsg.):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Weltorganisationen</w:t>
            </w:r>
            <w:r w:rsidRPr="00E8444B">
              <w:rPr>
                <w:rFonts w:eastAsiaTheme="minorEastAsia"/>
                <w:sz w:val="22"/>
                <w:szCs w:val="22"/>
              </w:rPr>
              <w:t>. Wiesbaden: VS Verlag für Sozialwissenschaften, S.</w:t>
            </w:r>
            <w:r w:rsidRPr="00E8444B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E8444B">
              <w:rPr>
                <w:rFonts w:eastAsiaTheme="minorEastAsia"/>
                <w:sz w:val="22"/>
                <w:szCs w:val="22"/>
              </w:rPr>
              <w:t>29-55.</w:t>
            </w:r>
          </w:p>
          <w:p w14:paraId="5A55832A" w14:textId="1D95D354" w:rsidR="003311E9" w:rsidRPr="00E8444B" w:rsidRDefault="003311E9" w:rsidP="00F80567">
            <w:pPr>
              <w:pStyle w:val="EndNoteBibliography"/>
              <w:ind w:left="720" w:hanging="720"/>
              <w:jc w:val="both"/>
              <w:rPr>
                <w:b/>
                <w:sz w:val="22"/>
                <w:szCs w:val="22"/>
              </w:rPr>
            </w:pPr>
            <w:proofErr w:type="spellStart"/>
            <w:r w:rsidRPr="00441171">
              <w:rPr>
                <w:rFonts w:eastAsiaTheme="minorEastAsia"/>
                <w:sz w:val="22"/>
                <w:szCs w:val="22"/>
                <w:lang w:val="en-US"/>
              </w:rPr>
              <w:t>Zürn</w:t>
            </w:r>
            <w:proofErr w:type="spellEnd"/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, Michael (2010): Global governance as multi-level governance. </w:t>
            </w:r>
            <w:r w:rsidRPr="00E8444B">
              <w:rPr>
                <w:rFonts w:eastAsiaTheme="minorEastAsia"/>
                <w:sz w:val="22"/>
                <w:szCs w:val="22"/>
              </w:rPr>
              <w:t xml:space="preserve">In: H.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Enderlein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/S.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Wältli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/M. Zürn (Hrsg.): </w:t>
            </w:r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 xml:space="preserve">Handbook on Multi-Level </w:t>
            </w:r>
            <w:proofErr w:type="spellStart"/>
            <w:r w:rsidRPr="00E8444B">
              <w:rPr>
                <w:rFonts w:eastAsiaTheme="minorEastAsia"/>
                <w:i/>
                <w:iCs/>
                <w:sz w:val="22"/>
                <w:szCs w:val="22"/>
              </w:rPr>
              <w:t>Governance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Pr="00E8444B">
              <w:rPr>
                <w:rFonts w:eastAsiaTheme="minorEastAsia"/>
                <w:sz w:val="22"/>
                <w:szCs w:val="22"/>
              </w:rPr>
              <w:t>Cheltenham</w:t>
            </w:r>
            <w:proofErr w:type="spellEnd"/>
            <w:r w:rsidRPr="00E8444B">
              <w:rPr>
                <w:rFonts w:eastAsiaTheme="minorEastAsia"/>
                <w:sz w:val="22"/>
                <w:szCs w:val="22"/>
              </w:rPr>
              <w:t>: Edward Elgar Publishing, S.</w:t>
            </w:r>
            <w:r w:rsidRPr="00E8444B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E8444B">
              <w:rPr>
                <w:rFonts w:eastAsiaTheme="minorEastAsia"/>
                <w:sz w:val="22"/>
                <w:szCs w:val="22"/>
              </w:rPr>
              <w:t>80-99.</w:t>
            </w:r>
          </w:p>
          <w:p w14:paraId="3DDC2FE5" w14:textId="77777777" w:rsidR="00F80567" w:rsidRPr="00E32DE8" w:rsidRDefault="00F80567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F80567" w:rsidRPr="00E32DE8" w14:paraId="21790298" w14:textId="77777777" w:rsidTr="004B0B3D">
        <w:tc>
          <w:tcPr>
            <w:tcW w:w="864" w:type="dxa"/>
          </w:tcPr>
          <w:p w14:paraId="49AA15A8" w14:textId="77777777" w:rsidR="00F80567" w:rsidRPr="00E32DE8" w:rsidRDefault="00F80567" w:rsidP="004B0B3D">
            <w:pPr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</w:tcPr>
          <w:p w14:paraId="1D0DAFAA" w14:textId="77777777" w:rsidR="00F80567" w:rsidRPr="00E32DE8" w:rsidRDefault="00F80567" w:rsidP="004B0B3D">
            <w:pPr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051" w:type="dxa"/>
          </w:tcPr>
          <w:p w14:paraId="3118DA3C" w14:textId="77777777" w:rsidR="00F80567" w:rsidRDefault="00F80567" w:rsidP="004B0B3D">
            <w:pPr>
              <w:pStyle w:val="Textkrper"/>
              <w:rPr>
                <w:b/>
                <w:sz w:val="22"/>
                <w:szCs w:val="22"/>
              </w:rPr>
            </w:pPr>
          </w:p>
        </w:tc>
      </w:tr>
      <w:tr w:rsidR="000E6DB7" w:rsidRPr="00E32DE8" w14:paraId="337D63AA" w14:textId="77777777" w:rsidTr="004B0B3D">
        <w:tblPrEx>
          <w:shd w:val="clear" w:color="auto" w:fill="E6E6E6"/>
        </w:tblPrEx>
        <w:tc>
          <w:tcPr>
            <w:tcW w:w="9468" w:type="dxa"/>
            <w:gridSpan w:val="3"/>
            <w:shd w:val="clear" w:color="auto" w:fill="E6E6E6"/>
          </w:tcPr>
          <w:p w14:paraId="616B906E" w14:textId="77777777" w:rsidR="000E6DB7" w:rsidRPr="00E32DE8" w:rsidRDefault="000E6DB7" w:rsidP="004B0B3D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  <w:p w14:paraId="29EFD036" w14:textId="0FFE9E88" w:rsidR="000E6DB7" w:rsidRPr="00E32DE8" w:rsidRDefault="000E6DB7" w:rsidP="00F8056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32DE8">
              <w:rPr>
                <w:b/>
                <w:sz w:val="22"/>
                <w:szCs w:val="22"/>
                <w:lang w:val="en-GB"/>
              </w:rPr>
              <w:t xml:space="preserve">III. </w:t>
            </w:r>
            <w:r w:rsidR="00F80567">
              <w:rPr>
                <w:b/>
                <w:sz w:val="22"/>
                <w:szCs w:val="22"/>
                <w:lang w:val="en-GB"/>
              </w:rPr>
              <w:t>SOZIOLOGISCHE BEGRIFFE</w:t>
            </w:r>
          </w:p>
          <w:p w14:paraId="701367AE" w14:textId="77777777" w:rsidR="000E6DB7" w:rsidRPr="00E32DE8" w:rsidRDefault="000E6DB7" w:rsidP="004B0B3D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  <w:tr w:rsidR="000E6DB7" w:rsidRPr="00E32DE8" w14:paraId="02C97651" w14:textId="77777777" w:rsidTr="004B0B3D">
        <w:tc>
          <w:tcPr>
            <w:tcW w:w="864" w:type="dxa"/>
          </w:tcPr>
          <w:p w14:paraId="52E1249E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224695EB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E32DE8">
              <w:rPr>
                <w:b/>
                <w:color w:val="000000"/>
                <w:sz w:val="22"/>
                <w:szCs w:val="22"/>
              </w:rPr>
              <w:t>09.06.</w:t>
            </w:r>
          </w:p>
          <w:p w14:paraId="08F22E05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</w:tcPr>
          <w:p w14:paraId="4DDC1A88" w14:textId="77777777" w:rsidR="000E6DB7" w:rsidRPr="00E32DE8" w:rsidRDefault="000E6DB7" w:rsidP="004B0B3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F2AD66" w14:textId="77777777" w:rsidR="000E6DB7" w:rsidRPr="00E32DE8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2DE8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51" w:type="dxa"/>
          </w:tcPr>
          <w:p w14:paraId="6BF2DB4C" w14:textId="77777777" w:rsidR="000E6DB7" w:rsidRPr="00441171" w:rsidRDefault="000E6DB7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501B0D01" w14:textId="77777777" w:rsidR="000E6DB7" w:rsidRPr="00441171" w:rsidRDefault="00F80567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41171">
              <w:rPr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  <w:r w:rsidRPr="00441171">
              <w:rPr>
                <w:b/>
                <w:bCs/>
                <w:sz w:val="22"/>
                <w:szCs w:val="22"/>
                <w:lang w:val="en-US"/>
              </w:rPr>
              <w:t>, Meta-</w:t>
            </w:r>
            <w:proofErr w:type="spellStart"/>
            <w:r w:rsidRPr="00441171">
              <w:rPr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  <w:r w:rsidRPr="00441171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41171">
              <w:rPr>
                <w:b/>
                <w:bCs/>
                <w:sz w:val="22"/>
                <w:szCs w:val="22"/>
                <w:lang w:val="en-US"/>
              </w:rPr>
              <w:t>Weltorganisation</w:t>
            </w:r>
            <w:proofErr w:type="spellEnd"/>
          </w:p>
          <w:p w14:paraId="5FF2D023" w14:textId="77777777" w:rsidR="00F80567" w:rsidRPr="00441171" w:rsidRDefault="00F80567" w:rsidP="00F80567">
            <w:pPr>
              <w:pStyle w:val="Textkrper"/>
              <w:rPr>
                <w:sz w:val="22"/>
                <w:szCs w:val="22"/>
                <w:u w:val="single"/>
                <w:lang w:val="en-US"/>
              </w:rPr>
            </w:pPr>
          </w:p>
          <w:p w14:paraId="5F6B603B" w14:textId="77777777" w:rsidR="00170052" w:rsidRPr="00441171" w:rsidRDefault="00170052" w:rsidP="000E6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</w:p>
          <w:p w14:paraId="5119A212" w14:textId="100B748F" w:rsidR="00170052" w:rsidRPr="00F544CC" w:rsidRDefault="00170052" w:rsidP="0017005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441171">
              <w:rPr>
                <w:rFonts w:eastAsiaTheme="minorEastAsia"/>
                <w:sz w:val="22"/>
                <w:szCs w:val="22"/>
                <w:u w:val="single"/>
                <w:lang w:val="en-US"/>
              </w:rPr>
              <w:t>Text: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544CC" w:rsidRPr="00441171">
              <w:rPr>
                <w:rFonts w:eastAsiaTheme="minorEastAsia"/>
                <w:sz w:val="22"/>
                <w:szCs w:val="22"/>
                <w:lang w:val="en-US"/>
              </w:rPr>
              <w:t>Kerwer</w:t>
            </w:r>
            <w:proofErr w:type="spellEnd"/>
            <w:r w:rsidR="00F544CC" w:rsidRPr="00441171">
              <w:rPr>
                <w:rFonts w:eastAsiaTheme="minorEastAsia"/>
                <w:sz w:val="22"/>
                <w:szCs w:val="22"/>
                <w:lang w:val="en-US"/>
              </w:rPr>
              <w:t>, Dieter (2013): International Organizations as Meta-Organizations: The Case of the European Union. In: M. Koch/S. Stetter (</w:t>
            </w:r>
            <w:proofErr w:type="spellStart"/>
            <w:r w:rsidR="00F544CC" w:rsidRPr="00441171">
              <w:rPr>
                <w:rFonts w:eastAsiaTheme="minorEastAsia"/>
                <w:sz w:val="22"/>
                <w:szCs w:val="22"/>
                <w:lang w:val="en-US"/>
              </w:rPr>
              <w:t>Hrsg</w:t>
            </w:r>
            <w:proofErr w:type="spellEnd"/>
            <w:r w:rsidR="00F544CC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.): </w:t>
            </w:r>
            <w:r w:rsidR="00F544CC"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 xml:space="preserve">Sociological Perspectives on International Organizations and the Construction of Global Political Order, Special Issue. </w:t>
            </w:r>
            <w:r w:rsidR="00F544CC" w:rsidRPr="00F544CC">
              <w:rPr>
                <w:rFonts w:eastAsiaTheme="minorEastAsia"/>
                <w:i/>
                <w:iCs/>
                <w:sz w:val="22"/>
                <w:szCs w:val="22"/>
              </w:rPr>
              <w:t>Journal of International Organizations Studies</w:t>
            </w:r>
            <w:r w:rsidR="00F544CC" w:rsidRPr="00F544CC">
              <w:rPr>
                <w:rFonts w:eastAsiaTheme="minorEastAsia"/>
                <w:sz w:val="22"/>
                <w:szCs w:val="22"/>
              </w:rPr>
              <w:t>. S.</w:t>
            </w:r>
            <w:r w:rsidR="00F544CC" w:rsidRPr="00F544CC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F544CC" w:rsidRPr="00F544CC">
              <w:rPr>
                <w:rFonts w:eastAsiaTheme="minorEastAsia"/>
                <w:sz w:val="22"/>
                <w:szCs w:val="22"/>
              </w:rPr>
              <w:t>41-54.</w:t>
            </w:r>
          </w:p>
          <w:p w14:paraId="008EA101" w14:textId="77777777" w:rsidR="00170052" w:rsidRDefault="00170052" w:rsidP="000E6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5ED3EA1E" w14:textId="44F3A540" w:rsidR="00170052" w:rsidRPr="000E6F47" w:rsidRDefault="00170052" w:rsidP="000E6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673A53">
              <w:rPr>
                <w:rFonts w:eastAsiaTheme="minorEastAsia"/>
                <w:b/>
                <w:i/>
                <w:sz w:val="22"/>
                <w:szCs w:val="22"/>
              </w:rPr>
              <w:t>Präsentation und Moderation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r w:rsidR="00441171">
              <w:rPr>
                <w:rFonts w:eastAsiaTheme="minorEastAsia"/>
                <w:sz w:val="22"/>
                <w:szCs w:val="22"/>
              </w:rPr>
              <w:t>XX</w:t>
            </w:r>
          </w:p>
        </w:tc>
      </w:tr>
      <w:tr w:rsidR="000E6DB7" w:rsidRPr="00E32DE8" w14:paraId="5AC1FCDA" w14:textId="77777777" w:rsidTr="004B0B3D">
        <w:tc>
          <w:tcPr>
            <w:tcW w:w="864" w:type="dxa"/>
          </w:tcPr>
          <w:p w14:paraId="05CCA6BE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17258C0A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16.06.</w:t>
            </w:r>
          </w:p>
          <w:p w14:paraId="167A0AE8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</w:tcPr>
          <w:p w14:paraId="6301221C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D867ABB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1" w:type="dxa"/>
          </w:tcPr>
          <w:p w14:paraId="5BC96D65" w14:textId="77777777" w:rsidR="00170052" w:rsidRPr="00170052" w:rsidRDefault="00170052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061D6E22" w14:textId="3BE52590" w:rsidR="00B308EC" w:rsidRPr="00B308EC" w:rsidRDefault="00B308EC" w:rsidP="007572A4">
            <w:pPr>
              <w:pStyle w:val="Textkrper"/>
              <w:ind w:left="709" w:hanging="709"/>
              <w:rPr>
                <w:rFonts w:eastAsiaTheme="minorEastAsia"/>
                <w:b/>
                <w:sz w:val="22"/>
                <w:szCs w:val="22"/>
              </w:rPr>
            </w:pPr>
            <w:r w:rsidRPr="00B308EC">
              <w:rPr>
                <w:rFonts w:eastAsiaTheme="minorEastAsia"/>
                <w:b/>
                <w:sz w:val="22"/>
                <w:szCs w:val="22"/>
              </w:rPr>
              <w:t>Historische Soziologie</w:t>
            </w:r>
            <w:r>
              <w:rPr>
                <w:rFonts w:eastAsiaTheme="minorEastAsia"/>
                <w:b/>
                <w:sz w:val="22"/>
                <w:szCs w:val="22"/>
              </w:rPr>
              <w:t>, Inklusion/Exklusion</w:t>
            </w:r>
            <w:r w:rsidRPr="00B308EC">
              <w:rPr>
                <w:rFonts w:eastAsiaTheme="minorEastAsia"/>
                <w:b/>
                <w:sz w:val="22"/>
                <w:szCs w:val="22"/>
              </w:rPr>
              <w:t xml:space="preserve"> und Rolle</w:t>
            </w:r>
          </w:p>
          <w:p w14:paraId="3216C25A" w14:textId="77777777" w:rsidR="00B308EC" w:rsidRDefault="00B308EC" w:rsidP="007572A4">
            <w:pPr>
              <w:pStyle w:val="Textkrper"/>
              <w:ind w:left="709" w:hanging="709"/>
              <w:rPr>
                <w:rFonts w:eastAsiaTheme="minorEastAsia"/>
                <w:sz w:val="22"/>
                <w:szCs w:val="22"/>
                <w:u w:val="single"/>
              </w:rPr>
            </w:pPr>
          </w:p>
          <w:p w14:paraId="08007342" w14:textId="03BB63D9" w:rsidR="00F80567" w:rsidRPr="00441171" w:rsidRDefault="00170052" w:rsidP="007572A4">
            <w:pPr>
              <w:pStyle w:val="Textkrper"/>
              <w:ind w:left="709" w:hanging="709"/>
              <w:rPr>
                <w:rFonts w:eastAsiaTheme="minorEastAsia"/>
                <w:sz w:val="22"/>
                <w:szCs w:val="22"/>
                <w:lang w:val="en-US"/>
              </w:rPr>
            </w:pPr>
            <w:r w:rsidRPr="00441171">
              <w:rPr>
                <w:rFonts w:eastAsiaTheme="minorEastAsia"/>
                <w:sz w:val="22"/>
                <w:szCs w:val="22"/>
                <w:u w:val="single"/>
                <w:lang w:val="en-US"/>
              </w:rPr>
              <w:t>Text:</w:t>
            </w:r>
            <w:r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="001974B0" w:rsidRPr="00441171">
              <w:rPr>
                <w:rFonts w:eastAsiaTheme="minorEastAsia"/>
                <w:sz w:val="22"/>
                <w:szCs w:val="22"/>
                <w:lang w:val="en-US"/>
              </w:rPr>
              <w:t>Lawson, George, 2006. "The Promise of Historical Sociology in International Relations", in</w:t>
            </w:r>
            <w:r w:rsidR="001974B0" w:rsidRPr="00441171">
              <w:rPr>
                <w:rFonts w:eastAsiaTheme="minorEastAsia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1974B0"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International Studies Review</w:t>
            </w:r>
            <w:r w:rsidR="001974B0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8</w:t>
            </w:r>
            <w:r w:rsidR="001049E1" w:rsidRPr="00441171">
              <w:rPr>
                <w:rFonts w:eastAsiaTheme="minorEastAsia"/>
                <w:sz w:val="22"/>
                <w:szCs w:val="22"/>
                <w:lang w:val="en-US"/>
              </w:rPr>
              <w:t>(</w:t>
            </w:r>
            <w:r w:rsidR="001974B0" w:rsidRPr="00441171">
              <w:rPr>
                <w:rFonts w:eastAsiaTheme="minorEastAsia"/>
                <w:sz w:val="22"/>
                <w:szCs w:val="22"/>
                <w:lang w:val="en-US"/>
              </w:rPr>
              <w:t>3</w:t>
            </w:r>
            <w:r w:rsidR="001049E1" w:rsidRPr="00441171">
              <w:rPr>
                <w:rFonts w:eastAsiaTheme="minorEastAsia"/>
                <w:sz w:val="22"/>
                <w:szCs w:val="22"/>
                <w:lang w:val="en-US"/>
              </w:rPr>
              <w:t>),</w:t>
            </w:r>
            <w:r w:rsidR="001974B0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="001049E1" w:rsidRPr="00441171">
              <w:rPr>
                <w:rFonts w:eastAsiaTheme="minorEastAsia"/>
                <w:sz w:val="22"/>
                <w:szCs w:val="22"/>
                <w:lang w:val="en-US"/>
              </w:rPr>
              <w:t>S.</w:t>
            </w:r>
            <w:r w:rsidR="001974B0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 397-423.</w:t>
            </w:r>
          </w:p>
          <w:p w14:paraId="3259F126" w14:textId="77777777" w:rsidR="001974B0" w:rsidRPr="00441171" w:rsidRDefault="001974B0" w:rsidP="00F80567">
            <w:pPr>
              <w:pStyle w:val="Textkrper"/>
              <w:rPr>
                <w:rFonts w:eastAsiaTheme="minorEastAsia"/>
                <w:sz w:val="22"/>
                <w:szCs w:val="22"/>
                <w:lang w:val="en-US"/>
              </w:rPr>
            </w:pPr>
          </w:p>
          <w:p w14:paraId="4A638C54" w14:textId="6D785C6F" w:rsidR="001974B0" w:rsidRPr="00170052" w:rsidRDefault="001974B0" w:rsidP="00F80567">
            <w:pPr>
              <w:pStyle w:val="Textkrper"/>
              <w:rPr>
                <w:sz w:val="22"/>
                <w:szCs w:val="22"/>
              </w:rPr>
            </w:pPr>
            <w:r w:rsidRPr="00673A53">
              <w:rPr>
                <w:rFonts w:eastAsiaTheme="minorEastAsia"/>
                <w:b/>
                <w:i/>
                <w:sz w:val="22"/>
                <w:szCs w:val="22"/>
              </w:rPr>
              <w:t>Präsentation und Moderation:</w:t>
            </w:r>
            <w:r w:rsidRPr="00170052">
              <w:rPr>
                <w:rFonts w:eastAsiaTheme="minorEastAsia"/>
                <w:sz w:val="22"/>
                <w:szCs w:val="22"/>
              </w:rPr>
              <w:t xml:space="preserve"> </w:t>
            </w:r>
            <w:r w:rsidR="00441171">
              <w:rPr>
                <w:rFonts w:eastAsiaTheme="minorEastAsia"/>
                <w:sz w:val="22"/>
                <w:szCs w:val="22"/>
              </w:rPr>
              <w:t>XX</w:t>
            </w:r>
          </w:p>
          <w:p w14:paraId="22504E1B" w14:textId="77777777" w:rsidR="00170052" w:rsidRPr="00170052" w:rsidRDefault="00170052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2DF40F3D" w14:textId="77777777" w:rsidR="00170052" w:rsidRPr="00170052" w:rsidRDefault="00170052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7DD122B1" w14:textId="5DAA908B" w:rsidR="00170052" w:rsidRPr="00F544CC" w:rsidRDefault="00170052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F544CC">
              <w:rPr>
                <w:sz w:val="22"/>
                <w:szCs w:val="22"/>
                <w:u w:val="single"/>
              </w:rPr>
              <w:t>Text:</w:t>
            </w:r>
            <w:r w:rsidRPr="00F544CC">
              <w:rPr>
                <w:sz w:val="22"/>
                <w:szCs w:val="22"/>
              </w:rPr>
              <w:t xml:space="preserve"> </w:t>
            </w:r>
            <w:r w:rsidR="00F544CC" w:rsidRPr="00F544CC">
              <w:rPr>
                <w:rFonts w:eastAsiaTheme="minorEastAsia"/>
                <w:sz w:val="22"/>
                <w:szCs w:val="22"/>
              </w:rPr>
              <w:t xml:space="preserve">Luhmann, Niklas (2008): Inklusion und Exklusion. In: N. Luhmann (Hrsg.): </w:t>
            </w:r>
            <w:r w:rsidR="00F544CC" w:rsidRPr="00F544CC">
              <w:rPr>
                <w:rFonts w:eastAsiaTheme="minorEastAsia"/>
                <w:i/>
                <w:iCs/>
                <w:sz w:val="22"/>
                <w:szCs w:val="22"/>
              </w:rPr>
              <w:t>Soziologische Aufklärung 6 - Die Soziologie und der Mensch</w:t>
            </w:r>
            <w:r w:rsidR="00F544CC" w:rsidRPr="00F544CC">
              <w:rPr>
                <w:rFonts w:eastAsiaTheme="minorEastAsia"/>
                <w:sz w:val="22"/>
                <w:szCs w:val="22"/>
              </w:rPr>
              <w:t>. 3. Auflage. Wiesbaden: VS Verlag für Sozialwissenschaften, S.</w:t>
            </w:r>
            <w:r w:rsidR="00F544CC" w:rsidRPr="00F544CC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F544CC" w:rsidRPr="00F544CC">
              <w:rPr>
                <w:rFonts w:eastAsiaTheme="minorEastAsia"/>
                <w:sz w:val="22"/>
                <w:szCs w:val="22"/>
              </w:rPr>
              <w:t>226-251.</w:t>
            </w:r>
          </w:p>
          <w:p w14:paraId="696DA231" w14:textId="77777777" w:rsidR="00170052" w:rsidRPr="00170052" w:rsidRDefault="00170052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22DDC64B" w14:textId="4E9B5D92" w:rsidR="00A23BEC" w:rsidRDefault="00170052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 w:rsidRPr="00170052"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  <w:p w14:paraId="56AF2688" w14:textId="77777777" w:rsidR="00A23BEC" w:rsidRDefault="00A23BEC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4EA07372" w14:textId="77777777" w:rsidR="00A23BEC" w:rsidRDefault="00A23BEC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18661862" w14:textId="7897031D" w:rsidR="00A23BEC" w:rsidRPr="001049E1" w:rsidRDefault="00A23BEC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  <w:u w:val="single"/>
              </w:rPr>
            </w:pPr>
            <w:r w:rsidRPr="001049E1">
              <w:rPr>
                <w:sz w:val="22"/>
                <w:szCs w:val="22"/>
                <w:u w:val="single"/>
              </w:rPr>
              <w:t xml:space="preserve">Text: </w:t>
            </w:r>
            <w:r w:rsidR="001049E1" w:rsidRPr="001049E1">
              <w:rPr>
                <w:rFonts w:eastAsiaTheme="minorEastAsia"/>
                <w:sz w:val="22"/>
                <w:szCs w:val="22"/>
              </w:rPr>
              <w:t>Kirste, Knut</w:t>
            </w:r>
            <w:r w:rsidR="005238F6">
              <w:rPr>
                <w:rFonts w:eastAsiaTheme="minorEastAsia"/>
                <w:sz w:val="22"/>
                <w:szCs w:val="22"/>
              </w:rPr>
              <w:t>/</w:t>
            </w:r>
            <w:proofErr w:type="spellStart"/>
            <w:r w:rsidR="001049E1" w:rsidRPr="001049E1">
              <w:rPr>
                <w:rFonts w:eastAsiaTheme="minorEastAsia"/>
                <w:sz w:val="22"/>
                <w:szCs w:val="22"/>
              </w:rPr>
              <w:t>Maull</w:t>
            </w:r>
            <w:proofErr w:type="spellEnd"/>
            <w:r w:rsidR="001049E1" w:rsidRPr="001049E1">
              <w:rPr>
                <w:rFonts w:eastAsiaTheme="minorEastAsia"/>
                <w:sz w:val="22"/>
                <w:szCs w:val="22"/>
              </w:rPr>
              <w:t xml:space="preserve">, Hanns W. (1996): Zivilmacht und Rollentheorie. </w:t>
            </w:r>
            <w:r w:rsidR="001049E1" w:rsidRPr="001049E1">
              <w:rPr>
                <w:rFonts w:eastAsiaTheme="minorEastAsia"/>
                <w:i/>
                <w:iCs/>
                <w:sz w:val="22"/>
                <w:szCs w:val="22"/>
              </w:rPr>
              <w:t>Zeitschrift Für Inte</w:t>
            </w:r>
            <w:r w:rsidR="001049E1">
              <w:rPr>
                <w:rFonts w:eastAsiaTheme="minorEastAsia"/>
                <w:i/>
                <w:iCs/>
                <w:sz w:val="22"/>
                <w:szCs w:val="22"/>
              </w:rPr>
              <w:t xml:space="preserve">rnationale Beziehungen </w:t>
            </w:r>
            <w:r w:rsidR="001049E1" w:rsidRPr="001049E1">
              <w:rPr>
                <w:rFonts w:eastAsiaTheme="minorEastAsia"/>
                <w:iCs/>
                <w:sz w:val="22"/>
                <w:szCs w:val="22"/>
              </w:rPr>
              <w:t>3(2), S. 283-312</w:t>
            </w:r>
            <w:r w:rsidR="001049E1" w:rsidRPr="001049E1">
              <w:rPr>
                <w:rFonts w:eastAsiaTheme="minorEastAsia"/>
                <w:i/>
                <w:iCs/>
                <w:sz w:val="22"/>
                <w:szCs w:val="22"/>
              </w:rPr>
              <w:t>.</w:t>
            </w:r>
          </w:p>
          <w:p w14:paraId="7755E040" w14:textId="77777777" w:rsidR="00A23BEC" w:rsidRDefault="00A23BEC" w:rsidP="00F80567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145261FA" w14:textId="7EAB94FE" w:rsidR="00F80567" w:rsidRPr="00170052" w:rsidRDefault="00A23BEC" w:rsidP="00F80567">
            <w:pPr>
              <w:pStyle w:val="EndNoteBibliography"/>
              <w:ind w:left="720" w:hanging="720"/>
              <w:jc w:val="both"/>
              <w:rPr>
                <w:noProof/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lastRenderedPageBreak/>
              <w:t>Präsentation und Moderation:</w:t>
            </w:r>
            <w:r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  <w:r w:rsidR="00F80567" w:rsidRPr="00170052">
              <w:rPr>
                <w:sz w:val="22"/>
                <w:szCs w:val="22"/>
              </w:rPr>
              <w:fldChar w:fldCharType="begin"/>
            </w:r>
            <w:r w:rsidR="00F80567" w:rsidRPr="00170052">
              <w:rPr>
                <w:sz w:val="22"/>
                <w:szCs w:val="22"/>
              </w:rPr>
              <w:instrText xml:space="preserve"> ADDIN EN.REFLIST </w:instrText>
            </w:r>
            <w:r w:rsidR="00F80567" w:rsidRPr="00170052">
              <w:rPr>
                <w:sz w:val="22"/>
                <w:szCs w:val="22"/>
              </w:rPr>
              <w:fldChar w:fldCharType="separate"/>
            </w:r>
          </w:p>
          <w:p w14:paraId="23F3CB10" w14:textId="3F8515DF" w:rsidR="00F80567" w:rsidRPr="00170052" w:rsidRDefault="00F80567" w:rsidP="001974B0">
            <w:pPr>
              <w:pStyle w:val="Textkrper"/>
              <w:rPr>
                <w:b/>
                <w:bCs/>
                <w:sz w:val="22"/>
                <w:szCs w:val="22"/>
              </w:rPr>
            </w:pPr>
            <w:r w:rsidRPr="00170052">
              <w:rPr>
                <w:sz w:val="22"/>
                <w:szCs w:val="22"/>
              </w:rPr>
              <w:fldChar w:fldCharType="end"/>
            </w:r>
          </w:p>
        </w:tc>
      </w:tr>
      <w:tr w:rsidR="000E6DB7" w:rsidRPr="00E32DE8" w14:paraId="05CF1C3D" w14:textId="77777777" w:rsidTr="004B0B3D">
        <w:tc>
          <w:tcPr>
            <w:tcW w:w="864" w:type="dxa"/>
          </w:tcPr>
          <w:p w14:paraId="5F0E2171" w14:textId="1FC22D70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3C25DB9F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23.06.</w:t>
            </w:r>
          </w:p>
        </w:tc>
        <w:tc>
          <w:tcPr>
            <w:tcW w:w="553" w:type="dxa"/>
          </w:tcPr>
          <w:p w14:paraId="13672800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776352E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1" w:type="dxa"/>
          </w:tcPr>
          <w:p w14:paraId="0CE313DC" w14:textId="77777777" w:rsidR="000E6DB7" w:rsidRPr="00170052" w:rsidRDefault="000E6DB7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60DED629" w14:textId="0E3D7709" w:rsidR="00B308EC" w:rsidRPr="00B308EC" w:rsidRDefault="00B308EC" w:rsidP="007572A4">
            <w:pPr>
              <w:ind w:left="709" w:hanging="709"/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Gewalt und Hegemoniale Ordnung</w:t>
            </w:r>
          </w:p>
          <w:p w14:paraId="5FCABC5B" w14:textId="77777777" w:rsidR="00B308EC" w:rsidRDefault="00B308EC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  <w:u w:val="single"/>
              </w:rPr>
            </w:pPr>
          </w:p>
          <w:p w14:paraId="7E7D92FE" w14:textId="19259618" w:rsidR="000E6DB7" w:rsidRPr="00170052" w:rsidRDefault="00170052" w:rsidP="007572A4">
            <w:pPr>
              <w:ind w:left="709" w:hanging="709"/>
              <w:jc w:val="both"/>
              <w:rPr>
                <w:sz w:val="22"/>
                <w:szCs w:val="22"/>
              </w:rPr>
            </w:pPr>
            <w:r w:rsidRPr="00170052">
              <w:rPr>
                <w:rFonts w:eastAsiaTheme="minorEastAsia"/>
                <w:sz w:val="22"/>
                <w:szCs w:val="22"/>
                <w:u w:val="single"/>
              </w:rPr>
              <w:t>Text: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70052">
              <w:rPr>
                <w:rFonts w:eastAsiaTheme="minorEastAsia"/>
                <w:sz w:val="22"/>
                <w:szCs w:val="22"/>
              </w:rPr>
              <w:t xml:space="preserve">Take, Ingo 2006. Die Schattenseite der Weltgesellschaft - Die transnationale Vernetzung von Gewaltakteuren als weltgesellschaftliche Herausforderung. In: </w:t>
            </w:r>
            <w:proofErr w:type="spellStart"/>
            <w:r w:rsidRPr="00170052">
              <w:rPr>
                <w:rFonts w:eastAsiaTheme="minorEastAsia"/>
                <w:sz w:val="22"/>
                <w:szCs w:val="22"/>
              </w:rPr>
              <w:t>Bonacker</w:t>
            </w:r>
            <w:proofErr w:type="spellEnd"/>
            <w:r w:rsidRPr="00170052">
              <w:rPr>
                <w:rFonts w:eastAsiaTheme="minorEastAsia"/>
                <w:sz w:val="22"/>
                <w:szCs w:val="22"/>
              </w:rPr>
              <w:t>, Thorsten/Weller, Christoph (Hrsg.). Konflikte der Weltgesellschaft. Akteure - Strukturen - Dynamiken. Frankfurt/New York: Campus Verlag, 103-126.</w:t>
            </w:r>
          </w:p>
          <w:p w14:paraId="27999F65" w14:textId="77777777" w:rsidR="00170052" w:rsidRPr="00170052" w:rsidRDefault="00170052" w:rsidP="004B0B3D">
            <w:pPr>
              <w:jc w:val="both"/>
              <w:rPr>
                <w:sz w:val="22"/>
                <w:szCs w:val="22"/>
              </w:rPr>
            </w:pPr>
          </w:p>
          <w:p w14:paraId="4B849F89" w14:textId="74990CB8" w:rsidR="00170052" w:rsidRPr="00170052" w:rsidRDefault="00170052" w:rsidP="004B0B3D">
            <w:pPr>
              <w:jc w:val="both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 w:rsidRPr="00170052"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  <w:p w14:paraId="7FCFA3D5" w14:textId="77777777" w:rsidR="000E6DB7" w:rsidRDefault="000E6DB7" w:rsidP="00170052">
            <w:pPr>
              <w:pStyle w:val="Textkrper"/>
              <w:rPr>
                <w:sz w:val="22"/>
                <w:szCs w:val="22"/>
              </w:rPr>
            </w:pPr>
          </w:p>
          <w:p w14:paraId="17ED55A6" w14:textId="77777777" w:rsidR="00A23BEC" w:rsidRDefault="00A23BEC" w:rsidP="00170052">
            <w:pPr>
              <w:pStyle w:val="Textkrper"/>
              <w:rPr>
                <w:sz w:val="22"/>
                <w:szCs w:val="22"/>
              </w:rPr>
            </w:pPr>
          </w:p>
          <w:p w14:paraId="5D8CEF83" w14:textId="5A24991F" w:rsidR="00B2314B" w:rsidRPr="00751BA1" w:rsidRDefault="00B2314B" w:rsidP="00751BA1">
            <w:pPr>
              <w:pStyle w:val="Textkrper"/>
              <w:ind w:left="709" w:hanging="709"/>
              <w:rPr>
                <w:rFonts w:eastAsiaTheme="minorEastAsia"/>
                <w:sz w:val="22"/>
                <w:szCs w:val="22"/>
              </w:rPr>
            </w:pPr>
            <w:r w:rsidRPr="00751BA1">
              <w:rPr>
                <w:sz w:val="22"/>
                <w:szCs w:val="22"/>
                <w:u w:val="single"/>
              </w:rPr>
              <w:t>Text</w:t>
            </w:r>
            <w:r w:rsidRPr="00751BA1">
              <w:rPr>
                <w:sz w:val="22"/>
                <w:szCs w:val="22"/>
              </w:rPr>
              <w:t xml:space="preserve">: </w:t>
            </w:r>
            <w:r w:rsidR="00751BA1" w:rsidRPr="00751BA1">
              <w:rPr>
                <w:rFonts w:eastAsiaTheme="minorEastAsia"/>
                <w:sz w:val="22"/>
                <w:szCs w:val="22"/>
              </w:rPr>
              <w:t xml:space="preserve">Menzel, Ulrich (2004): Anarchie der Staatenwelt oder hegemoniale Ordnung? In: </w:t>
            </w:r>
            <w:proofErr w:type="spellStart"/>
            <w:r w:rsidR="00751BA1" w:rsidRPr="00751BA1">
              <w:rPr>
                <w:rFonts w:eastAsiaTheme="minorEastAsia"/>
                <w:i/>
                <w:iCs/>
                <w:sz w:val="22"/>
                <w:szCs w:val="22"/>
              </w:rPr>
              <w:t>WeltTrends</w:t>
            </w:r>
            <w:proofErr w:type="spellEnd"/>
            <w:r w:rsidR="00751BA1" w:rsidRPr="00751BA1">
              <w:rPr>
                <w:rFonts w:eastAsiaTheme="minorEastAsia"/>
                <w:sz w:val="22"/>
                <w:szCs w:val="22"/>
              </w:rPr>
              <w:t xml:space="preserve"> Jg. 12(Nr. 44), S. 125-142.</w:t>
            </w:r>
          </w:p>
          <w:p w14:paraId="4913240F" w14:textId="77777777" w:rsidR="00751BA1" w:rsidRDefault="00751BA1" w:rsidP="00170052">
            <w:pPr>
              <w:pStyle w:val="Textkrper"/>
              <w:rPr>
                <w:sz w:val="22"/>
                <w:szCs w:val="22"/>
              </w:rPr>
            </w:pPr>
          </w:p>
          <w:p w14:paraId="327D23B1" w14:textId="424FBF10" w:rsidR="00B2314B" w:rsidRPr="00170052" w:rsidRDefault="00B2314B" w:rsidP="00170052">
            <w:pPr>
              <w:pStyle w:val="Textkrper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</w:tc>
      </w:tr>
      <w:tr w:rsidR="000E6DB7" w:rsidRPr="00E32DE8" w14:paraId="7965FF38" w14:textId="77777777" w:rsidTr="004B0B3D">
        <w:tc>
          <w:tcPr>
            <w:tcW w:w="864" w:type="dxa"/>
          </w:tcPr>
          <w:p w14:paraId="757B08F4" w14:textId="670247E4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0C136CB5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30.06.</w:t>
            </w:r>
          </w:p>
        </w:tc>
        <w:tc>
          <w:tcPr>
            <w:tcW w:w="553" w:type="dxa"/>
          </w:tcPr>
          <w:p w14:paraId="603E1D2A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9F1C40D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1" w:type="dxa"/>
          </w:tcPr>
          <w:p w14:paraId="5AFB00DC" w14:textId="77777777" w:rsidR="000E6DB7" w:rsidRPr="00170052" w:rsidRDefault="000E6DB7" w:rsidP="004B0B3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70C3A42" w14:textId="25F51E19" w:rsidR="00B308EC" w:rsidRPr="00B308EC" w:rsidRDefault="00B308EC" w:rsidP="007572A4">
            <w:pPr>
              <w:ind w:left="709" w:hanging="709"/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Konkurrenz und Solidarität</w:t>
            </w:r>
          </w:p>
          <w:p w14:paraId="5B23D356" w14:textId="77777777" w:rsidR="00B308EC" w:rsidRDefault="00B308EC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  <w:u w:val="single"/>
              </w:rPr>
            </w:pPr>
          </w:p>
          <w:p w14:paraId="31370A3F" w14:textId="740448C4" w:rsidR="007572A4" w:rsidRPr="00751BA1" w:rsidRDefault="007572A4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751BA1">
              <w:rPr>
                <w:rFonts w:eastAsiaTheme="minorEastAsia"/>
                <w:sz w:val="22"/>
                <w:szCs w:val="22"/>
                <w:u w:val="single"/>
              </w:rPr>
              <w:t>Text:</w:t>
            </w:r>
            <w:r w:rsidRPr="00751BA1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51BA1" w:rsidRPr="00751BA1">
              <w:rPr>
                <w:rFonts w:eastAsiaTheme="minorEastAsia"/>
                <w:sz w:val="22"/>
                <w:szCs w:val="22"/>
              </w:rPr>
              <w:t>Werron</w:t>
            </w:r>
            <w:proofErr w:type="spellEnd"/>
            <w:r w:rsidR="00751BA1" w:rsidRPr="00751BA1">
              <w:rPr>
                <w:rFonts w:eastAsiaTheme="minorEastAsia"/>
                <w:sz w:val="22"/>
                <w:szCs w:val="22"/>
              </w:rPr>
              <w:t xml:space="preserve">, Tobias (2012): Worum konkurrieren Nationalstaaten? Zu Begriff und Geschichte der Konkurrenz um „weiche“ globale Güter. In: </w:t>
            </w:r>
            <w:r w:rsidR="00751BA1" w:rsidRPr="00751BA1">
              <w:rPr>
                <w:rFonts w:eastAsiaTheme="minorEastAsia"/>
                <w:i/>
                <w:iCs/>
                <w:sz w:val="22"/>
                <w:szCs w:val="22"/>
              </w:rPr>
              <w:t>Zeitschrift für Soziologie</w:t>
            </w:r>
            <w:r w:rsidR="00751BA1" w:rsidRPr="00751BA1">
              <w:rPr>
                <w:rFonts w:eastAsiaTheme="minorEastAsia"/>
                <w:sz w:val="22"/>
                <w:szCs w:val="22"/>
              </w:rPr>
              <w:t xml:space="preserve"> 41(5), S. 338-355.</w:t>
            </w:r>
          </w:p>
          <w:p w14:paraId="2607D20E" w14:textId="77777777" w:rsidR="007572A4" w:rsidRDefault="007572A4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74D28322" w14:textId="1F8EE57D" w:rsidR="007572A4" w:rsidRPr="007572A4" w:rsidRDefault="007572A4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</w:rPr>
            </w:pPr>
            <w:r w:rsidRPr="00673A53">
              <w:rPr>
                <w:rFonts w:eastAsiaTheme="minorEastAsia"/>
                <w:b/>
                <w:i/>
                <w:sz w:val="22"/>
                <w:szCs w:val="22"/>
              </w:rPr>
              <w:t>Präsentation und Moderation: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441171">
              <w:rPr>
                <w:rFonts w:eastAsiaTheme="minorEastAsia"/>
                <w:sz w:val="22"/>
                <w:szCs w:val="22"/>
              </w:rPr>
              <w:t>XX</w:t>
            </w:r>
          </w:p>
          <w:p w14:paraId="7B3E6B1D" w14:textId="77777777" w:rsidR="007572A4" w:rsidRDefault="007572A4" w:rsidP="00673A53">
            <w:pPr>
              <w:jc w:val="both"/>
              <w:rPr>
                <w:rFonts w:eastAsiaTheme="minorEastAsia"/>
                <w:sz w:val="22"/>
                <w:szCs w:val="22"/>
                <w:u w:val="single"/>
              </w:rPr>
            </w:pPr>
          </w:p>
          <w:p w14:paraId="24A0302C" w14:textId="77777777" w:rsidR="007572A4" w:rsidRDefault="007572A4" w:rsidP="007572A4">
            <w:pPr>
              <w:ind w:left="709" w:hanging="709"/>
              <w:jc w:val="both"/>
              <w:rPr>
                <w:rFonts w:eastAsiaTheme="minorEastAsia"/>
                <w:sz w:val="22"/>
                <w:szCs w:val="22"/>
                <w:u w:val="single"/>
              </w:rPr>
            </w:pPr>
          </w:p>
          <w:p w14:paraId="6A5CE577" w14:textId="43DF1040" w:rsidR="000E6DB7" w:rsidRPr="00170052" w:rsidRDefault="00170052" w:rsidP="007572A4">
            <w:pPr>
              <w:ind w:left="709" w:hanging="709"/>
              <w:jc w:val="both"/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rFonts w:eastAsiaTheme="minorEastAsia"/>
                <w:sz w:val="22"/>
                <w:szCs w:val="22"/>
                <w:u w:val="single"/>
              </w:rPr>
              <w:t xml:space="preserve">Text: </w:t>
            </w:r>
            <w:r w:rsidRPr="00170052">
              <w:rPr>
                <w:rFonts w:eastAsiaTheme="minorEastAsia"/>
                <w:sz w:val="22"/>
                <w:szCs w:val="22"/>
              </w:rPr>
              <w:t>Schieder Siegfried (2009): Zur Theorie der Solidarität und internationalen Gemeinschaft. In: Har</w:t>
            </w:r>
            <w:r w:rsidR="005238F6">
              <w:rPr>
                <w:rFonts w:eastAsiaTheme="minorEastAsia"/>
                <w:sz w:val="22"/>
                <w:szCs w:val="22"/>
              </w:rPr>
              <w:t xml:space="preserve">nisch, Sebastian/Hans W. </w:t>
            </w:r>
            <w:proofErr w:type="spellStart"/>
            <w:r w:rsidR="005238F6">
              <w:rPr>
                <w:rFonts w:eastAsiaTheme="minorEastAsia"/>
                <w:sz w:val="22"/>
                <w:szCs w:val="22"/>
              </w:rPr>
              <w:t>Maull</w:t>
            </w:r>
            <w:proofErr w:type="spellEnd"/>
            <w:r w:rsidR="005238F6">
              <w:rPr>
                <w:rFonts w:eastAsiaTheme="minorEastAsia"/>
                <w:sz w:val="22"/>
                <w:szCs w:val="22"/>
              </w:rPr>
              <w:t xml:space="preserve"> /</w:t>
            </w:r>
            <w:r w:rsidRPr="00170052">
              <w:rPr>
                <w:rFonts w:eastAsiaTheme="minorEastAsia"/>
                <w:sz w:val="22"/>
                <w:szCs w:val="22"/>
              </w:rPr>
              <w:t>Siegried</w:t>
            </w:r>
            <w:r w:rsidR="005238F6">
              <w:rPr>
                <w:rFonts w:eastAsiaTheme="minorEastAsia"/>
                <w:sz w:val="22"/>
                <w:szCs w:val="22"/>
              </w:rPr>
              <w:t xml:space="preserve"> Schieder</w:t>
            </w:r>
            <w:r w:rsidRPr="00170052">
              <w:rPr>
                <w:rFonts w:eastAsiaTheme="minorEastAsia"/>
                <w:sz w:val="22"/>
                <w:szCs w:val="22"/>
              </w:rPr>
              <w:t>: Solidarität und internationale Gemeinschaft: Beiträge zu Soziologie der internationalen Beziehungen. Frankfurt am Main: Campus Verlag. S. 11-59.</w:t>
            </w:r>
          </w:p>
          <w:p w14:paraId="05CB462D" w14:textId="77777777" w:rsidR="00F80567" w:rsidRPr="00170052" w:rsidRDefault="00F80567" w:rsidP="00F80567">
            <w:pPr>
              <w:pStyle w:val="Textkrper"/>
              <w:rPr>
                <w:sz w:val="22"/>
                <w:szCs w:val="22"/>
                <w:u w:val="single"/>
              </w:rPr>
            </w:pPr>
          </w:p>
          <w:p w14:paraId="0D20F512" w14:textId="6E39A291" w:rsidR="000E6DB7" w:rsidRPr="00170052" w:rsidRDefault="00170052" w:rsidP="00170052">
            <w:pPr>
              <w:pStyle w:val="Textkrper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 w:rsidRPr="00170052"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  <w:p w14:paraId="25FE27F9" w14:textId="77777777" w:rsidR="00170052" w:rsidRPr="00170052" w:rsidRDefault="00170052" w:rsidP="00170052">
            <w:pPr>
              <w:pStyle w:val="Textkrper"/>
              <w:rPr>
                <w:sz w:val="22"/>
                <w:szCs w:val="22"/>
              </w:rPr>
            </w:pPr>
          </w:p>
          <w:p w14:paraId="08DBF581" w14:textId="6BBA1B93" w:rsidR="00170052" w:rsidRPr="00170052" w:rsidRDefault="00170052" w:rsidP="00170052">
            <w:pPr>
              <w:pStyle w:val="Textkrper"/>
              <w:rPr>
                <w:sz w:val="22"/>
                <w:szCs w:val="22"/>
              </w:rPr>
            </w:pPr>
          </w:p>
        </w:tc>
      </w:tr>
      <w:tr w:rsidR="000E6DB7" w:rsidRPr="00E32DE8" w14:paraId="279A95DD" w14:textId="77777777" w:rsidTr="004B0B3D">
        <w:tc>
          <w:tcPr>
            <w:tcW w:w="864" w:type="dxa"/>
          </w:tcPr>
          <w:p w14:paraId="58FD11BC" w14:textId="15122999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7F9E4604" w14:textId="77777777" w:rsidR="000E6DB7" w:rsidRPr="00170052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07.07.</w:t>
            </w:r>
          </w:p>
        </w:tc>
        <w:tc>
          <w:tcPr>
            <w:tcW w:w="553" w:type="dxa"/>
          </w:tcPr>
          <w:p w14:paraId="75F0F6CB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838C6F4" w14:textId="77777777" w:rsidR="000E6DB7" w:rsidRPr="00170052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0052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1" w:type="dxa"/>
          </w:tcPr>
          <w:p w14:paraId="75354632" w14:textId="77777777" w:rsidR="000E6DB7" w:rsidRPr="007572A4" w:rsidRDefault="000E6DB7" w:rsidP="004B0B3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7906AEA" w14:textId="7E9FFF5C" w:rsidR="00B308EC" w:rsidRPr="00B308EC" w:rsidRDefault="00B308EC" w:rsidP="004B0B3D">
            <w:pPr>
              <w:pStyle w:val="EndNoteBibliography"/>
              <w:ind w:left="720" w:hanging="720"/>
              <w:jc w:val="both"/>
              <w:rPr>
                <w:b/>
                <w:sz w:val="22"/>
                <w:szCs w:val="22"/>
              </w:rPr>
            </w:pPr>
            <w:r w:rsidRPr="00B308EC">
              <w:rPr>
                <w:b/>
                <w:sz w:val="22"/>
                <w:szCs w:val="22"/>
              </w:rPr>
              <w:t>Legitimation und Globale Ordnungsvorstellungen</w:t>
            </w:r>
          </w:p>
          <w:p w14:paraId="0A6277F1" w14:textId="77777777" w:rsidR="00B308EC" w:rsidRDefault="00B308EC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  <w:u w:val="single"/>
              </w:rPr>
            </w:pPr>
          </w:p>
          <w:p w14:paraId="17D2D7EA" w14:textId="6C755D84" w:rsidR="000E6DB7" w:rsidRPr="007572A4" w:rsidRDefault="007572A4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7572A4">
              <w:rPr>
                <w:sz w:val="22"/>
                <w:szCs w:val="22"/>
                <w:u w:val="single"/>
              </w:rPr>
              <w:t>Text:</w:t>
            </w:r>
            <w:r w:rsidRPr="007572A4">
              <w:rPr>
                <w:sz w:val="22"/>
                <w:szCs w:val="22"/>
              </w:rPr>
              <w:t xml:space="preserve"> </w:t>
            </w:r>
            <w:r w:rsidRPr="007572A4">
              <w:rPr>
                <w:rFonts w:eastAsiaTheme="minorEastAsia"/>
                <w:sz w:val="22"/>
                <w:szCs w:val="22"/>
              </w:rPr>
              <w:t xml:space="preserve">Luhmann, Niklas (1989): </w:t>
            </w:r>
            <w:r w:rsidRPr="007572A4">
              <w:rPr>
                <w:rFonts w:eastAsiaTheme="minorEastAsia"/>
                <w:i/>
                <w:iCs/>
                <w:sz w:val="22"/>
                <w:szCs w:val="22"/>
              </w:rPr>
              <w:t>Legitimation durch Verfahren</w:t>
            </w:r>
            <w:r w:rsidRPr="007572A4">
              <w:rPr>
                <w:rFonts w:eastAsiaTheme="minorEastAsia"/>
                <w:sz w:val="22"/>
                <w:szCs w:val="22"/>
              </w:rPr>
              <w:t>. 2. Aufl. Frankfurt a.M.: Suhrkamp</w:t>
            </w:r>
            <w:r w:rsidR="00CF47FB">
              <w:rPr>
                <w:rFonts w:eastAsiaTheme="minorEastAsia"/>
                <w:sz w:val="22"/>
                <w:szCs w:val="22"/>
              </w:rPr>
              <w:t>, S. 27-53</w:t>
            </w:r>
            <w:r w:rsidRPr="007572A4">
              <w:rPr>
                <w:rFonts w:eastAsiaTheme="minorEastAsia"/>
                <w:sz w:val="22"/>
                <w:szCs w:val="22"/>
              </w:rPr>
              <w:t>.</w:t>
            </w:r>
          </w:p>
          <w:p w14:paraId="57E96755" w14:textId="77777777" w:rsidR="007572A4" w:rsidRDefault="007572A4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716371BC" w14:textId="0877C49D" w:rsidR="007572A4" w:rsidRPr="00441171" w:rsidRDefault="007572A4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441171">
              <w:rPr>
                <w:b/>
                <w:i/>
                <w:sz w:val="22"/>
                <w:szCs w:val="22"/>
                <w:lang w:val="en-US"/>
              </w:rPr>
              <w:t>Präsentation</w:t>
            </w:r>
            <w:proofErr w:type="spellEnd"/>
            <w:r w:rsidRPr="00441171">
              <w:rPr>
                <w:b/>
                <w:i/>
                <w:sz w:val="22"/>
                <w:szCs w:val="22"/>
                <w:lang w:val="en-US"/>
              </w:rPr>
              <w:t xml:space="preserve"> und Moderation:</w:t>
            </w:r>
            <w:r w:rsidRPr="00441171">
              <w:rPr>
                <w:sz w:val="22"/>
                <w:szCs w:val="22"/>
                <w:lang w:val="en-US"/>
              </w:rPr>
              <w:t xml:space="preserve"> </w:t>
            </w:r>
            <w:r w:rsidR="00441171">
              <w:rPr>
                <w:sz w:val="22"/>
                <w:szCs w:val="22"/>
                <w:lang w:val="en-US"/>
              </w:rPr>
              <w:t>XX</w:t>
            </w:r>
          </w:p>
          <w:p w14:paraId="06FB7E86" w14:textId="77777777" w:rsidR="00A23BEC" w:rsidRPr="00441171" w:rsidRDefault="00A23BEC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</w:p>
          <w:p w14:paraId="671B717D" w14:textId="77777777" w:rsidR="00A23BEC" w:rsidRPr="00441171" w:rsidRDefault="00A23BEC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</w:p>
          <w:p w14:paraId="27483DF4" w14:textId="42713194" w:rsidR="00A23BEC" w:rsidRPr="00441171" w:rsidRDefault="00A23BEC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  <w:r w:rsidRPr="00441171">
              <w:rPr>
                <w:sz w:val="22"/>
                <w:szCs w:val="22"/>
                <w:u w:val="single"/>
                <w:lang w:val="en-US"/>
              </w:rPr>
              <w:t>Text:</w:t>
            </w:r>
            <w:r w:rsidRPr="004411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84C2B" w:rsidRPr="00441171">
              <w:rPr>
                <w:rFonts w:eastAsiaTheme="minorEastAsia"/>
                <w:sz w:val="22"/>
                <w:szCs w:val="22"/>
                <w:lang w:val="en-US"/>
              </w:rPr>
              <w:t>Finnemore</w:t>
            </w:r>
            <w:proofErr w:type="spellEnd"/>
            <w:r w:rsidR="00684C2B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, Martha (1996): </w:t>
            </w:r>
            <w:r w:rsidR="00684C2B" w:rsidRPr="00441171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National Interest in International Society</w:t>
            </w:r>
            <w:r w:rsidR="00684C2B" w:rsidRPr="00441171">
              <w:rPr>
                <w:rFonts w:eastAsiaTheme="minorEastAsia"/>
                <w:sz w:val="22"/>
                <w:szCs w:val="22"/>
                <w:lang w:val="en-US"/>
              </w:rPr>
              <w:t xml:space="preserve">. Ithaca </w:t>
            </w:r>
            <w:proofErr w:type="spellStart"/>
            <w:r w:rsidR="00684C2B" w:rsidRPr="00441171">
              <w:rPr>
                <w:rFonts w:eastAsiaTheme="minorEastAsia"/>
                <w:sz w:val="22"/>
                <w:szCs w:val="22"/>
                <w:lang w:val="en-US"/>
              </w:rPr>
              <w:t>u.a</w:t>
            </w:r>
            <w:proofErr w:type="spellEnd"/>
            <w:r w:rsidR="00684C2B" w:rsidRPr="00441171">
              <w:rPr>
                <w:rFonts w:eastAsiaTheme="minorEastAsia"/>
                <w:sz w:val="22"/>
                <w:szCs w:val="22"/>
                <w:lang w:val="en-US"/>
              </w:rPr>
              <w:t>.: Cornell University Press, S. 69-88.</w:t>
            </w:r>
          </w:p>
          <w:p w14:paraId="6697A8E4" w14:textId="77777777" w:rsidR="00A23BEC" w:rsidRPr="00441171" w:rsidRDefault="00A23BEC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  <w:lang w:val="en-US"/>
              </w:rPr>
            </w:pPr>
          </w:p>
          <w:p w14:paraId="56549B19" w14:textId="415EFAF0" w:rsidR="00A23BEC" w:rsidRPr="006F7A12" w:rsidRDefault="00A23BEC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  <w:p w14:paraId="3DF9D5D8" w14:textId="77777777" w:rsidR="005238F6" w:rsidRPr="006F7A12" w:rsidRDefault="005238F6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348D8740" w14:textId="77777777" w:rsidR="005238F6" w:rsidRPr="006F7A12" w:rsidRDefault="005238F6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348A7C8A" w14:textId="57C70B7F" w:rsidR="005238F6" w:rsidRPr="006F7A12" w:rsidRDefault="005238F6" w:rsidP="00A23BEC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  <w:r w:rsidRPr="006F7A12">
              <w:rPr>
                <w:sz w:val="22"/>
                <w:szCs w:val="22"/>
                <w:u w:val="single"/>
              </w:rPr>
              <w:t>Text:</w:t>
            </w:r>
            <w:r w:rsidRPr="006F7A12">
              <w:rPr>
                <w:sz w:val="22"/>
                <w:szCs w:val="22"/>
              </w:rPr>
              <w:t xml:space="preserve"> Mau, Stefan/Jens Steffek (2013): </w:t>
            </w:r>
            <w:r w:rsidRPr="006F7A12">
              <w:rPr>
                <w:rFonts w:eastAsiaTheme="minorEastAsia"/>
                <w:color w:val="262626"/>
                <w:sz w:val="22"/>
                <w:szCs w:val="22"/>
              </w:rPr>
              <w:t>Transnationalismus und Transnationalisieru</w:t>
            </w:r>
            <w:r w:rsidR="006F7A12" w:rsidRPr="006F7A12">
              <w:rPr>
                <w:rFonts w:eastAsiaTheme="minorEastAsia"/>
                <w:color w:val="262626"/>
                <w:sz w:val="22"/>
                <w:szCs w:val="22"/>
              </w:rPr>
              <w:t>ng in der Soziologie und der IB. I</w:t>
            </w:r>
            <w:r w:rsidRPr="006F7A12">
              <w:rPr>
                <w:rFonts w:eastAsiaTheme="minorEastAsia"/>
                <w:color w:val="262626"/>
                <w:sz w:val="22"/>
                <w:szCs w:val="22"/>
              </w:rPr>
              <w:t>n: Leviathan: Berliner Zeitschrift für Sozialwissenschaft 41: Sonderheft 28, 204-225.</w:t>
            </w:r>
          </w:p>
          <w:p w14:paraId="0CFEBA2D" w14:textId="77777777" w:rsidR="006F7A12" w:rsidRDefault="006F7A12" w:rsidP="00F80567">
            <w:pPr>
              <w:pStyle w:val="Textkrper"/>
              <w:rPr>
                <w:sz w:val="22"/>
                <w:szCs w:val="22"/>
                <w:u w:val="single"/>
              </w:rPr>
            </w:pPr>
          </w:p>
          <w:p w14:paraId="1573C218" w14:textId="19B30D5F" w:rsidR="00F80567" w:rsidRPr="006F7A12" w:rsidRDefault="006F7A12" w:rsidP="00F80567">
            <w:pPr>
              <w:pStyle w:val="Textkrper"/>
              <w:rPr>
                <w:sz w:val="22"/>
                <w:szCs w:val="22"/>
              </w:rPr>
            </w:pPr>
            <w:r w:rsidRPr="00673A53">
              <w:rPr>
                <w:b/>
                <w:i/>
                <w:sz w:val="22"/>
                <w:szCs w:val="22"/>
              </w:rPr>
              <w:t>Präsentation und Moderation:</w:t>
            </w:r>
            <w:r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</w:p>
          <w:p w14:paraId="0EB1E748" w14:textId="77777777" w:rsidR="000E6DB7" w:rsidRPr="00170052" w:rsidRDefault="000E6DB7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  <w:p w14:paraId="5A025C44" w14:textId="77777777" w:rsidR="000E6DB7" w:rsidRPr="00170052" w:rsidRDefault="000E6DB7" w:rsidP="004B0B3D">
            <w:pPr>
              <w:pStyle w:val="EndNoteBibliography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0E6DB7" w:rsidRPr="00E32DE8" w14:paraId="0CA38B4B" w14:textId="77777777" w:rsidTr="004B0B3D">
        <w:tblPrEx>
          <w:shd w:val="clear" w:color="auto" w:fill="E6E6E6"/>
        </w:tblPrEx>
        <w:tc>
          <w:tcPr>
            <w:tcW w:w="9468" w:type="dxa"/>
            <w:gridSpan w:val="3"/>
            <w:shd w:val="clear" w:color="auto" w:fill="E6E6E6"/>
          </w:tcPr>
          <w:p w14:paraId="70740E1B" w14:textId="63372A0A" w:rsidR="000E6DB7" w:rsidRPr="00E32DE8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  <w:p w14:paraId="2F4E254F" w14:textId="77777777" w:rsidR="000E6DB7" w:rsidRPr="00E32DE8" w:rsidRDefault="000E6DB7" w:rsidP="004B0B3D">
            <w:pPr>
              <w:jc w:val="center"/>
              <w:rPr>
                <w:b/>
                <w:sz w:val="22"/>
                <w:szCs w:val="22"/>
              </w:rPr>
            </w:pPr>
            <w:r w:rsidRPr="00E32DE8">
              <w:rPr>
                <w:b/>
                <w:sz w:val="22"/>
                <w:szCs w:val="22"/>
              </w:rPr>
              <w:lastRenderedPageBreak/>
              <w:t>I</w:t>
            </w:r>
            <w:r>
              <w:rPr>
                <w:b/>
                <w:sz w:val="22"/>
                <w:szCs w:val="22"/>
              </w:rPr>
              <w:t>V</w:t>
            </w:r>
            <w:r w:rsidRPr="00E32DE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FAZIT</w:t>
            </w:r>
          </w:p>
          <w:p w14:paraId="63FA1925" w14:textId="77777777" w:rsidR="000E6DB7" w:rsidRPr="00E32DE8" w:rsidRDefault="000E6DB7" w:rsidP="004B0B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6DB7" w:rsidRPr="00E32DE8" w14:paraId="0E0AB6C4" w14:textId="77777777" w:rsidTr="004B0B3D">
        <w:tc>
          <w:tcPr>
            <w:tcW w:w="864" w:type="dxa"/>
          </w:tcPr>
          <w:p w14:paraId="79237078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</w:p>
          <w:p w14:paraId="5F9E9C96" w14:textId="77777777" w:rsidR="000E6DB7" w:rsidRPr="00E32DE8" w:rsidRDefault="000E6DB7" w:rsidP="004B0B3D">
            <w:pPr>
              <w:rPr>
                <w:b/>
                <w:color w:val="000000"/>
                <w:sz w:val="22"/>
                <w:szCs w:val="22"/>
              </w:rPr>
            </w:pPr>
            <w:r w:rsidRPr="00E32DE8">
              <w:rPr>
                <w:b/>
                <w:color w:val="000000"/>
                <w:sz w:val="22"/>
                <w:szCs w:val="22"/>
              </w:rPr>
              <w:t>14.07.</w:t>
            </w:r>
          </w:p>
        </w:tc>
        <w:tc>
          <w:tcPr>
            <w:tcW w:w="553" w:type="dxa"/>
          </w:tcPr>
          <w:p w14:paraId="62E9FD08" w14:textId="77777777" w:rsidR="000E6DB7" w:rsidRPr="00E32DE8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59D143E" w14:textId="77777777" w:rsidR="000E6DB7" w:rsidRPr="00E32DE8" w:rsidRDefault="000E6DB7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2DE8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1" w:type="dxa"/>
          </w:tcPr>
          <w:p w14:paraId="361E5D6D" w14:textId="77777777" w:rsidR="000E6DB7" w:rsidRPr="00E32DE8" w:rsidRDefault="000E6DB7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399E38AB" w14:textId="77777777" w:rsidR="006D31C9" w:rsidRDefault="006D31C9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Zur Soziologie der </w:t>
            </w:r>
            <w:proofErr w:type="spellStart"/>
            <w:r>
              <w:rPr>
                <w:b/>
                <w:sz w:val="22"/>
                <w:szCs w:val="22"/>
              </w:rPr>
              <w:t>Internationalen</w:t>
            </w:r>
            <w:proofErr w:type="spellEnd"/>
            <w:r>
              <w:rPr>
                <w:b/>
                <w:sz w:val="22"/>
                <w:szCs w:val="22"/>
              </w:rPr>
              <w:t xml:space="preserve"> Beziehungen</w:t>
            </w:r>
          </w:p>
          <w:p w14:paraId="45F2DC57" w14:textId="77777777" w:rsidR="000E6DB7" w:rsidRPr="00441171" w:rsidRDefault="000E6DB7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E32DE8">
              <w:rPr>
                <w:b/>
                <w:sz w:val="22"/>
                <w:szCs w:val="22"/>
              </w:rPr>
              <w:t>Abschlussdikussion</w:t>
            </w:r>
            <w:proofErr w:type="spellEnd"/>
            <w:r w:rsidRPr="00E32DE8">
              <w:rPr>
                <w:b/>
                <w:sz w:val="22"/>
                <w:szCs w:val="22"/>
              </w:rPr>
              <w:t xml:space="preserve"> und Evaluation </w:t>
            </w:r>
          </w:p>
          <w:p w14:paraId="10FBC2DC" w14:textId="77777777" w:rsidR="000E6DB7" w:rsidRPr="00441171" w:rsidRDefault="000E6DB7" w:rsidP="004B0B3D">
            <w:pPr>
              <w:jc w:val="both"/>
              <w:rPr>
                <w:sz w:val="22"/>
                <w:szCs w:val="22"/>
              </w:rPr>
            </w:pPr>
          </w:p>
          <w:p w14:paraId="1FC43719" w14:textId="35E716C2" w:rsidR="006D31C9" w:rsidRPr="00441171" w:rsidRDefault="006D31C9" w:rsidP="001A678A">
            <w:pPr>
              <w:ind w:left="709" w:hanging="709"/>
              <w:jc w:val="both"/>
              <w:rPr>
                <w:sz w:val="22"/>
                <w:szCs w:val="22"/>
              </w:rPr>
            </w:pPr>
            <w:r w:rsidRPr="00441171">
              <w:rPr>
                <w:sz w:val="22"/>
                <w:szCs w:val="22"/>
                <w:u w:val="single"/>
              </w:rPr>
              <w:t>Text:</w:t>
            </w:r>
            <w:r w:rsidRPr="00441171">
              <w:rPr>
                <w:sz w:val="22"/>
                <w:szCs w:val="22"/>
              </w:rPr>
              <w:t xml:space="preserve"> </w:t>
            </w:r>
            <w:proofErr w:type="spellStart"/>
            <w:r w:rsidR="001A678A" w:rsidRPr="001A678A">
              <w:rPr>
                <w:rFonts w:eastAsiaTheme="minorEastAsia"/>
                <w:sz w:val="22"/>
                <w:szCs w:val="22"/>
              </w:rPr>
              <w:t>Bonß</w:t>
            </w:r>
            <w:proofErr w:type="spellEnd"/>
            <w:r w:rsidR="001A678A" w:rsidRPr="001A678A">
              <w:rPr>
                <w:rFonts w:eastAsiaTheme="minorEastAsia"/>
                <w:sz w:val="22"/>
                <w:szCs w:val="22"/>
              </w:rPr>
              <w:t xml:space="preserve">, Wolfgang (2013): Wahlverwandtschaft oder Unbehagen? In: S. </w:t>
            </w:r>
            <w:proofErr w:type="spellStart"/>
            <w:r w:rsidR="001A678A" w:rsidRPr="001A678A">
              <w:rPr>
                <w:rFonts w:eastAsiaTheme="minorEastAsia"/>
                <w:sz w:val="22"/>
                <w:szCs w:val="22"/>
              </w:rPr>
              <w:t>Stetter</w:t>
            </w:r>
            <w:proofErr w:type="spellEnd"/>
            <w:r w:rsidR="001A678A" w:rsidRPr="001A678A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="001A678A" w:rsidRPr="001A678A">
              <w:rPr>
                <w:rFonts w:eastAsiaTheme="minorEastAsia"/>
                <w:i/>
                <w:iCs/>
                <w:sz w:val="22"/>
                <w:szCs w:val="22"/>
              </w:rPr>
              <w:t xml:space="preserve">Ordnung und Wandel in der Weltpolitik: Konturen einer Soziologie der </w:t>
            </w:r>
            <w:proofErr w:type="spellStart"/>
            <w:r w:rsidR="001A678A" w:rsidRPr="001A678A">
              <w:rPr>
                <w:rFonts w:eastAsiaTheme="minorEastAsia"/>
                <w:i/>
                <w:iCs/>
                <w:sz w:val="22"/>
                <w:szCs w:val="22"/>
              </w:rPr>
              <w:t>Internationalen</w:t>
            </w:r>
            <w:proofErr w:type="spellEnd"/>
            <w:r w:rsidR="001A678A" w:rsidRPr="001A678A">
              <w:rPr>
                <w:rFonts w:eastAsiaTheme="minorEastAsia"/>
                <w:i/>
                <w:iCs/>
                <w:sz w:val="22"/>
                <w:szCs w:val="22"/>
              </w:rPr>
              <w:t xml:space="preserve"> Beziehungen. Leviathan Sonderband 28</w:t>
            </w:r>
            <w:r w:rsidR="001A678A" w:rsidRPr="001A678A">
              <w:rPr>
                <w:rFonts w:eastAsiaTheme="minorEastAsia"/>
                <w:sz w:val="22"/>
                <w:szCs w:val="22"/>
              </w:rPr>
              <w:t>. Baden-Baden: Nomos, S.</w:t>
            </w:r>
            <w:r w:rsidR="001A678A" w:rsidRPr="001A678A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1A678A" w:rsidRPr="001A678A">
              <w:rPr>
                <w:rFonts w:eastAsiaTheme="minorEastAsia"/>
                <w:sz w:val="22"/>
                <w:szCs w:val="22"/>
              </w:rPr>
              <w:t>318-329.</w:t>
            </w:r>
          </w:p>
          <w:p w14:paraId="45827FC4" w14:textId="77777777" w:rsidR="006D31C9" w:rsidRPr="00441171" w:rsidRDefault="006D31C9" w:rsidP="001A678A">
            <w:pPr>
              <w:ind w:left="709" w:hanging="709"/>
              <w:jc w:val="both"/>
              <w:rPr>
                <w:sz w:val="22"/>
                <w:szCs w:val="22"/>
              </w:rPr>
            </w:pPr>
          </w:p>
          <w:p w14:paraId="3A6C5932" w14:textId="67D2B685" w:rsidR="006D31C9" w:rsidRPr="00441171" w:rsidRDefault="001A678A" w:rsidP="001A678A">
            <w:pPr>
              <w:ind w:left="709" w:hanging="709"/>
              <w:jc w:val="both"/>
              <w:rPr>
                <w:sz w:val="22"/>
                <w:szCs w:val="22"/>
              </w:rPr>
            </w:pPr>
            <w:r w:rsidRPr="001A678A">
              <w:rPr>
                <w:rFonts w:eastAsiaTheme="minorEastAsia"/>
                <w:sz w:val="22"/>
                <w:szCs w:val="22"/>
              </w:rPr>
              <w:t xml:space="preserve">Zürn, Michael (2013): Soziologie und Internationale Beziehungen - keine Wahlverwandtschaft. In: S. </w:t>
            </w:r>
            <w:proofErr w:type="spellStart"/>
            <w:r w:rsidRPr="001A678A">
              <w:rPr>
                <w:rFonts w:eastAsiaTheme="minorEastAsia"/>
                <w:sz w:val="22"/>
                <w:szCs w:val="22"/>
              </w:rPr>
              <w:t>Stetter</w:t>
            </w:r>
            <w:proofErr w:type="spellEnd"/>
            <w:r w:rsidRPr="001A678A">
              <w:rPr>
                <w:rFonts w:eastAsiaTheme="minorEastAsia"/>
                <w:sz w:val="22"/>
                <w:szCs w:val="22"/>
              </w:rPr>
              <w:t xml:space="preserve"> (Hrsg.): </w:t>
            </w:r>
            <w:r w:rsidRPr="001A678A">
              <w:rPr>
                <w:rFonts w:eastAsiaTheme="minorEastAsia"/>
                <w:i/>
                <w:iCs/>
                <w:sz w:val="22"/>
                <w:szCs w:val="22"/>
              </w:rPr>
              <w:t xml:space="preserve">Ordnung und Wandel in der Weltpolitik: Konturen einer Soziologie der </w:t>
            </w:r>
            <w:proofErr w:type="spellStart"/>
            <w:r w:rsidRPr="001A678A">
              <w:rPr>
                <w:rFonts w:eastAsiaTheme="minorEastAsia"/>
                <w:i/>
                <w:iCs/>
                <w:sz w:val="22"/>
                <w:szCs w:val="22"/>
              </w:rPr>
              <w:t>Internationalen</w:t>
            </w:r>
            <w:proofErr w:type="spellEnd"/>
            <w:r w:rsidRPr="001A678A">
              <w:rPr>
                <w:rFonts w:eastAsiaTheme="minorEastAsia"/>
                <w:i/>
                <w:iCs/>
                <w:sz w:val="22"/>
                <w:szCs w:val="22"/>
              </w:rPr>
              <w:t xml:space="preserve"> Beziehungen. Leviathan Sonderband 28</w:t>
            </w:r>
            <w:r w:rsidRPr="001A678A">
              <w:rPr>
                <w:rFonts w:eastAsiaTheme="minorEastAsia"/>
                <w:sz w:val="22"/>
                <w:szCs w:val="22"/>
              </w:rPr>
              <w:t>. Baden-Baden: Nomos, S.</w:t>
            </w:r>
            <w:r w:rsidRPr="001A678A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1A678A">
              <w:rPr>
                <w:rFonts w:eastAsiaTheme="minorEastAsia"/>
                <w:sz w:val="22"/>
                <w:szCs w:val="22"/>
              </w:rPr>
              <w:t>299-317.</w:t>
            </w:r>
          </w:p>
          <w:p w14:paraId="7D000A82" w14:textId="77777777" w:rsidR="001A678A" w:rsidRPr="00441171" w:rsidRDefault="001A678A" w:rsidP="004B0B3D">
            <w:pPr>
              <w:jc w:val="both"/>
              <w:rPr>
                <w:sz w:val="22"/>
                <w:szCs w:val="22"/>
              </w:rPr>
            </w:pPr>
          </w:p>
          <w:p w14:paraId="665F1533" w14:textId="28AB07ED" w:rsidR="001A678A" w:rsidRPr="00441171" w:rsidRDefault="001A678A" w:rsidP="004B0B3D">
            <w:pPr>
              <w:jc w:val="both"/>
              <w:rPr>
                <w:sz w:val="22"/>
                <w:szCs w:val="22"/>
              </w:rPr>
            </w:pPr>
            <w:r w:rsidRPr="001A678A">
              <w:rPr>
                <w:b/>
                <w:i/>
                <w:sz w:val="22"/>
                <w:szCs w:val="22"/>
              </w:rPr>
              <w:t>Präsentation</w:t>
            </w:r>
            <w:r w:rsidRPr="00441171">
              <w:rPr>
                <w:b/>
                <w:i/>
                <w:sz w:val="22"/>
                <w:szCs w:val="22"/>
              </w:rPr>
              <w:t xml:space="preserve"> und Moderation:</w:t>
            </w:r>
            <w:r w:rsidRPr="00441171">
              <w:rPr>
                <w:sz w:val="22"/>
                <w:szCs w:val="22"/>
              </w:rPr>
              <w:t xml:space="preserve"> </w:t>
            </w:r>
            <w:r w:rsidR="00441171">
              <w:rPr>
                <w:sz w:val="22"/>
                <w:szCs w:val="22"/>
              </w:rPr>
              <w:t>XX</w:t>
            </w:r>
            <w:bookmarkStart w:id="0" w:name="_GoBack"/>
            <w:bookmarkEnd w:id="0"/>
          </w:p>
          <w:p w14:paraId="05A00B00" w14:textId="77777777" w:rsidR="001A678A" w:rsidRPr="00441171" w:rsidRDefault="001A678A" w:rsidP="004B0B3D">
            <w:pPr>
              <w:jc w:val="both"/>
              <w:rPr>
                <w:sz w:val="22"/>
                <w:szCs w:val="22"/>
              </w:rPr>
            </w:pPr>
          </w:p>
          <w:p w14:paraId="3CD32F04" w14:textId="77777777" w:rsidR="001A678A" w:rsidRPr="00441171" w:rsidRDefault="001A678A" w:rsidP="004B0B3D">
            <w:pPr>
              <w:jc w:val="both"/>
              <w:rPr>
                <w:sz w:val="22"/>
                <w:szCs w:val="22"/>
              </w:rPr>
            </w:pPr>
          </w:p>
          <w:p w14:paraId="256F2FD1" w14:textId="77777777" w:rsidR="000E6DB7" w:rsidRPr="00441171" w:rsidRDefault="000E6DB7" w:rsidP="004B0B3D">
            <w:pPr>
              <w:jc w:val="both"/>
              <w:rPr>
                <w:sz w:val="22"/>
                <w:szCs w:val="22"/>
              </w:rPr>
            </w:pPr>
            <w:r w:rsidRPr="00441171">
              <w:rPr>
                <w:sz w:val="22"/>
                <w:szCs w:val="22"/>
              </w:rPr>
              <w:t xml:space="preserve">Fazit zur Veranstaltung </w:t>
            </w:r>
          </w:p>
          <w:p w14:paraId="4C1232C7" w14:textId="77777777" w:rsidR="000E6DB7" w:rsidRDefault="000E6DB7" w:rsidP="004B0B3D">
            <w:pPr>
              <w:jc w:val="both"/>
              <w:rPr>
                <w:sz w:val="22"/>
                <w:szCs w:val="22"/>
              </w:rPr>
            </w:pPr>
            <w:r w:rsidRPr="00E32DE8">
              <w:rPr>
                <w:sz w:val="22"/>
                <w:szCs w:val="22"/>
              </w:rPr>
              <w:t>Vorstellung und Diskussion der Evaluation</w:t>
            </w:r>
          </w:p>
          <w:p w14:paraId="7132D142" w14:textId="77777777" w:rsidR="000E6DB7" w:rsidRDefault="000E6DB7" w:rsidP="004B0B3D">
            <w:pPr>
              <w:jc w:val="both"/>
              <w:rPr>
                <w:sz w:val="22"/>
                <w:szCs w:val="22"/>
              </w:rPr>
            </w:pPr>
          </w:p>
          <w:p w14:paraId="358A19C0" w14:textId="77777777" w:rsidR="000E6DB7" w:rsidRPr="00E32DE8" w:rsidRDefault="000E6DB7" w:rsidP="004B0B3D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1A678A" w:rsidRPr="00E32DE8" w14:paraId="41B3E370" w14:textId="77777777" w:rsidTr="004B0B3D">
        <w:tc>
          <w:tcPr>
            <w:tcW w:w="864" w:type="dxa"/>
          </w:tcPr>
          <w:p w14:paraId="682EFE5E" w14:textId="77777777" w:rsidR="001A678A" w:rsidRPr="00E32DE8" w:rsidRDefault="001A678A" w:rsidP="004B0B3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</w:tcPr>
          <w:p w14:paraId="6DE15B26" w14:textId="77777777" w:rsidR="001A678A" w:rsidRPr="00E32DE8" w:rsidRDefault="001A678A" w:rsidP="004B0B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51" w:type="dxa"/>
          </w:tcPr>
          <w:p w14:paraId="7972BC6F" w14:textId="77777777" w:rsidR="001A678A" w:rsidRPr="00E32DE8" w:rsidRDefault="001A678A" w:rsidP="004B0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51D129E" w14:textId="05F0B81D" w:rsidR="004F6617" w:rsidRDefault="004F6617"/>
    <w:sectPr w:rsidR="004F6617" w:rsidSect="00EA7ABE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5C95" w14:textId="77777777" w:rsidR="00E509AC" w:rsidRDefault="00E509AC">
      <w:r>
        <w:separator/>
      </w:r>
    </w:p>
  </w:endnote>
  <w:endnote w:type="continuationSeparator" w:id="0">
    <w:p w14:paraId="60CA6FBB" w14:textId="77777777" w:rsidR="00E509AC" w:rsidRDefault="00E5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19A1" w14:textId="77777777" w:rsidR="00751BA1" w:rsidRDefault="00751BA1" w:rsidP="00EA7A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C41458" w14:textId="77777777" w:rsidR="00751BA1" w:rsidRDefault="00751BA1" w:rsidP="00EA7AB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5093" w14:textId="77777777" w:rsidR="00751BA1" w:rsidRDefault="00751BA1" w:rsidP="00EA7A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678A">
      <w:rPr>
        <w:rStyle w:val="Seitenzahl"/>
        <w:noProof/>
      </w:rPr>
      <w:t>6</w:t>
    </w:r>
    <w:r>
      <w:rPr>
        <w:rStyle w:val="Seitenzahl"/>
      </w:rPr>
      <w:fldChar w:fldCharType="end"/>
    </w:r>
  </w:p>
  <w:p w14:paraId="613305B2" w14:textId="77777777" w:rsidR="00751BA1" w:rsidRDefault="00751BA1" w:rsidP="00EA7AB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F0408" w14:textId="77777777" w:rsidR="00E509AC" w:rsidRDefault="00E509AC">
      <w:r>
        <w:separator/>
      </w:r>
    </w:p>
  </w:footnote>
  <w:footnote w:type="continuationSeparator" w:id="0">
    <w:p w14:paraId="54E197E9" w14:textId="77777777" w:rsidR="00E509AC" w:rsidRDefault="00E5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6D7"/>
    <w:multiLevelType w:val="hybridMultilevel"/>
    <w:tmpl w:val="2496E4E0"/>
    <w:lvl w:ilvl="0" w:tplc="AACAB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" w15:restartNumberingAfterBreak="0">
    <w:nsid w:val="103A243E"/>
    <w:multiLevelType w:val="hybridMultilevel"/>
    <w:tmpl w:val="339C5526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" w:hint="default"/>
      </w:rPr>
    </w:lvl>
    <w:lvl w:ilvl="2" w:tplc="1C22C7F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ambria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Symbo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Cambria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104C6888"/>
    <w:multiLevelType w:val="hybridMultilevel"/>
    <w:tmpl w:val="F88013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7F2C"/>
    <w:multiLevelType w:val="hybridMultilevel"/>
    <w:tmpl w:val="886AC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6B5B"/>
    <w:multiLevelType w:val="hybridMultilevel"/>
    <w:tmpl w:val="9DFC5C26"/>
    <w:lvl w:ilvl="0" w:tplc="AACAB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5" w15:restartNumberingAfterBreak="0">
    <w:nsid w:val="17560285"/>
    <w:multiLevelType w:val="hybridMultilevel"/>
    <w:tmpl w:val="BA1404FE"/>
    <w:lvl w:ilvl="0" w:tplc="E8DE4898">
      <w:start w:val="310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BB1202"/>
    <w:multiLevelType w:val="hybridMultilevel"/>
    <w:tmpl w:val="6D8C253C"/>
    <w:lvl w:ilvl="0" w:tplc="E6422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41937"/>
    <w:multiLevelType w:val="hybridMultilevel"/>
    <w:tmpl w:val="09A2D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mbria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B6429"/>
    <w:multiLevelType w:val="hybridMultilevel"/>
    <w:tmpl w:val="85EEA2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6EA2"/>
    <w:multiLevelType w:val="hybridMultilevel"/>
    <w:tmpl w:val="079C66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mbri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0" w15:restartNumberingAfterBreak="0">
    <w:nsid w:val="213650D2"/>
    <w:multiLevelType w:val="hybridMultilevel"/>
    <w:tmpl w:val="7D2459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2BC"/>
    <w:multiLevelType w:val="hybridMultilevel"/>
    <w:tmpl w:val="B71673E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mbria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ambria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Symbo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Cambria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Symbol" w:hint="default"/>
      </w:rPr>
    </w:lvl>
  </w:abstractNum>
  <w:abstractNum w:abstractNumId="12" w15:restartNumberingAfterBreak="0">
    <w:nsid w:val="23C87A10"/>
    <w:multiLevelType w:val="hybridMultilevel"/>
    <w:tmpl w:val="059CAAA4"/>
    <w:lvl w:ilvl="0" w:tplc="C6B24B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4352E90"/>
    <w:multiLevelType w:val="hybridMultilevel"/>
    <w:tmpl w:val="3D204CAE"/>
    <w:lvl w:ilvl="0" w:tplc="E8DE4898">
      <w:start w:val="31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86D47"/>
    <w:multiLevelType w:val="hybridMultilevel"/>
    <w:tmpl w:val="23BC5C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63C"/>
    <w:multiLevelType w:val="hybridMultilevel"/>
    <w:tmpl w:val="6D8C253C"/>
    <w:lvl w:ilvl="0" w:tplc="E6422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013BD"/>
    <w:multiLevelType w:val="hybridMultilevel"/>
    <w:tmpl w:val="0080809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20DA9"/>
    <w:multiLevelType w:val="hybridMultilevel"/>
    <w:tmpl w:val="73AAA87A"/>
    <w:lvl w:ilvl="0" w:tplc="0407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cs="Cambria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30"/>
        </w:tabs>
        <w:ind w:left="1730" w:hanging="360"/>
      </w:pPr>
    </w:lvl>
    <w:lvl w:ilvl="2" w:tplc="04070005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cs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cs="Cambria" w:hint="default"/>
      </w:rPr>
    </w:lvl>
    <w:lvl w:ilvl="4" w:tplc="04070003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Time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cs="Symbo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cs="Cambria" w:hint="default"/>
      </w:rPr>
    </w:lvl>
    <w:lvl w:ilvl="7" w:tplc="04070003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Time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cs="Symbol" w:hint="default"/>
      </w:rPr>
    </w:lvl>
  </w:abstractNum>
  <w:abstractNum w:abstractNumId="18" w15:restartNumberingAfterBreak="0">
    <w:nsid w:val="3B980588"/>
    <w:multiLevelType w:val="hybridMultilevel"/>
    <w:tmpl w:val="A5E02D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75B2B"/>
    <w:multiLevelType w:val="hybridMultilevel"/>
    <w:tmpl w:val="B922C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D6017"/>
    <w:multiLevelType w:val="hybridMultilevel"/>
    <w:tmpl w:val="886AC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11A12"/>
    <w:multiLevelType w:val="hybridMultilevel"/>
    <w:tmpl w:val="CC56A4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3447CE"/>
    <w:multiLevelType w:val="hybridMultilevel"/>
    <w:tmpl w:val="FEF6E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3" w15:restartNumberingAfterBreak="0">
    <w:nsid w:val="480A7891"/>
    <w:multiLevelType w:val="hybridMultilevel"/>
    <w:tmpl w:val="C0BEEC44"/>
    <w:lvl w:ilvl="0" w:tplc="300A6454">
      <w:start w:val="31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7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D327E"/>
    <w:multiLevelType w:val="hybridMultilevel"/>
    <w:tmpl w:val="9790D3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mbri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5" w15:restartNumberingAfterBreak="0">
    <w:nsid w:val="52AA15B4"/>
    <w:multiLevelType w:val="hybridMultilevel"/>
    <w:tmpl w:val="7CC058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3D1D"/>
    <w:multiLevelType w:val="hybridMultilevel"/>
    <w:tmpl w:val="B23658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129F3"/>
    <w:multiLevelType w:val="hybridMultilevel"/>
    <w:tmpl w:val="00BCAE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A3A0B"/>
    <w:multiLevelType w:val="hybridMultilevel"/>
    <w:tmpl w:val="0B66A18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A5F7E"/>
    <w:multiLevelType w:val="hybridMultilevel"/>
    <w:tmpl w:val="6494F876"/>
    <w:lvl w:ilvl="0" w:tplc="0407000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9C5B7C"/>
    <w:multiLevelType w:val="hybridMultilevel"/>
    <w:tmpl w:val="66ECE3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4B2F11"/>
    <w:multiLevelType w:val="hybridMultilevel"/>
    <w:tmpl w:val="CC56A4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04F92"/>
    <w:multiLevelType w:val="hybridMultilevel"/>
    <w:tmpl w:val="BCDE1C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CF4E9D"/>
    <w:multiLevelType w:val="hybridMultilevel"/>
    <w:tmpl w:val="09A2D3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BF2C8A"/>
    <w:multiLevelType w:val="hybridMultilevel"/>
    <w:tmpl w:val="D3620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36670"/>
    <w:multiLevelType w:val="hybridMultilevel"/>
    <w:tmpl w:val="BFA018F4"/>
    <w:lvl w:ilvl="0" w:tplc="AACAB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36" w15:restartNumberingAfterBreak="0">
    <w:nsid w:val="7F82630E"/>
    <w:multiLevelType w:val="hybridMultilevel"/>
    <w:tmpl w:val="5706F1F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ambria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1"/>
  </w:num>
  <w:num w:numId="4">
    <w:abstractNumId w:val="30"/>
  </w:num>
  <w:num w:numId="5">
    <w:abstractNumId w:val="32"/>
  </w:num>
  <w:num w:numId="6">
    <w:abstractNumId w:val="25"/>
  </w:num>
  <w:num w:numId="7">
    <w:abstractNumId w:val="34"/>
  </w:num>
  <w:num w:numId="8">
    <w:abstractNumId w:val="27"/>
  </w:num>
  <w:num w:numId="9">
    <w:abstractNumId w:val="10"/>
  </w:num>
  <w:num w:numId="10">
    <w:abstractNumId w:val="19"/>
  </w:num>
  <w:num w:numId="11">
    <w:abstractNumId w:val="18"/>
  </w:num>
  <w:num w:numId="12">
    <w:abstractNumId w:val="14"/>
  </w:num>
  <w:num w:numId="13">
    <w:abstractNumId w:val="29"/>
  </w:num>
  <w:num w:numId="14">
    <w:abstractNumId w:val="16"/>
  </w:num>
  <w:num w:numId="15">
    <w:abstractNumId w:val="8"/>
  </w:num>
  <w:num w:numId="16">
    <w:abstractNumId w:val="28"/>
  </w:num>
  <w:num w:numId="17">
    <w:abstractNumId w:val="1"/>
  </w:num>
  <w:num w:numId="18">
    <w:abstractNumId w:val="24"/>
  </w:num>
  <w:num w:numId="19">
    <w:abstractNumId w:val="36"/>
  </w:num>
  <w:num w:numId="20">
    <w:abstractNumId w:val="9"/>
  </w:num>
  <w:num w:numId="21">
    <w:abstractNumId w:val="11"/>
  </w:num>
  <w:num w:numId="22">
    <w:abstractNumId w:val="17"/>
  </w:num>
  <w:num w:numId="23">
    <w:abstractNumId w:val="33"/>
  </w:num>
  <w:num w:numId="24">
    <w:abstractNumId w:val="22"/>
  </w:num>
  <w:num w:numId="25">
    <w:abstractNumId w:val="4"/>
  </w:num>
  <w:num w:numId="26">
    <w:abstractNumId w:val="0"/>
  </w:num>
  <w:num w:numId="27">
    <w:abstractNumId w:val="35"/>
  </w:num>
  <w:num w:numId="28">
    <w:abstractNumId w:val="7"/>
  </w:num>
  <w:num w:numId="29">
    <w:abstractNumId w:val="6"/>
  </w:num>
  <w:num w:numId="30">
    <w:abstractNumId w:val="12"/>
  </w:num>
  <w:num w:numId="31">
    <w:abstractNumId w:val="15"/>
  </w:num>
  <w:num w:numId="32">
    <w:abstractNumId w:val="3"/>
  </w:num>
  <w:num w:numId="33">
    <w:abstractNumId w:val="20"/>
  </w:num>
  <w:num w:numId="34">
    <w:abstractNumId w:val="5"/>
  </w:num>
  <w:num w:numId="35">
    <w:abstractNumId w:val="23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12179"/>
    <w:rsid w:val="000E6DB7"/>
    <w:rsid w:val="000E6F47"/>
    <w:rsid w:val="001049E1"/>
    <w:rsid w:val="0010612C"/>
    <w:rsid w:val="0011334C"/>
    <w:rsid w:val="0016113C"/>
    <w:rsid w:val="00170052"/>
    <w:rsid w:val="001974B0"/>
    <w:rsid w:val="001A678A"/>
    <w:rsid w:val="0024399F"/>
    <w:rsid w:val="00250B0E"/>
    <w:rsid w:val="002A7DF1"/>
    <w:rsid w:val="002E6A55"/>
    <w:rsid w:val="003311E9"/>
    <w:rsid w:val="00342DE4"/>
    <w:rsid w:val="00383C8F"/>
    <w:rsid w:val="003B5A39"/>
    <w:rsid w:val="003C0A77"/>
    <w:rsid w:val="003D193B"/>
    <w:rsid w:val="00441171"/>
    <w:rsid w:val="004B0B3D"/>
    <w:rsid w:val="004B5176"/>
    <w:rsid w:val="004F6617"/>
    <w:rsid w:val="005238F6"/>
    <w:rsid w:val="00612179"/>
    <w:rsid w:val="00673A53"/>
    <w:rsid w:val="00684C2B"/>
    <w:rsid w:val="00690AFC"/>
    <w:rsid w:val="006D31C9"/>
    <w:rsid w:val="006F7A12"/>
    <w:rsid w:val="00716681"/>
    <w:rsid w:val="00733941"/>
    <w:rsid w:val="00751BA1"/>
    <w:rsid w:val="007572A4"/>
    <w:rsid w:val="00764265"/>
    <w:rsid w:val="00770FEC"/>
    <w:rsid w:val="0078659E"/>
    <w:rsid w:val="00790E59"/>
    <w:rsid w:val="00835A65"/>
    <w:rsid w:val="00845E05"/>
    <w:rsid w:val="00867876"/>
    <w:rsid w:val="0088770B"/>
    <w:rsid w:val="008E44E5"/>
    <w:rsid w:val="008F1D04"/>
    <w:rsid w:val="009B2378"/>
    <w:rsid w:val="009D04FA"/>
    <w:rsid w:val="00A23BEC"/>
    <w:rsid w:val="00A36908"/>
    <w:rsid w:val="00A77713"/>
    <w:rsid w:val="00B2314B"/>
    <w:rsid w:val="00B308EC"/>
    <w:rsid w:val="00BB6BC9"/>
    <w:rsid w:val="00C36F14"/>
    <w:rsid w:val="00CD3057"/>
    <w:rsid w:val="00CF4608"/>
    <w:rsid w:val="00CF47FB"/>
    <w:rsid w:val="00D3030D"/>
    <w:rsid w:val="00E509AC"/>
    <w:rsid w:val="00E8444B"/>
    <w:rsid w:val="00EA18AA"/>
    <w:rsid w:val="00EA7ABE"/>
    <w:rsid w:val="00EC734C"/>
    <w:rsid w:val="00F51C04"/>
    <w:rsid w:val="00F544CC"/>
    <w:rsid w:val="00F80567"/>
    <w:rsid w:val="00FC7664"/>
    <w:rsid w:val="00FC77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69FCB"/>
  <w15:docId w15:val="{F77609E1-BFD2-C246-BEE9-9EFBADE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2179"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12179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61217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12179"/>
    <w:pPr>
      <w:keepNext/>
      <w:ind w:left="284" w:hanging="284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12179"/>
    <w:pPr>
      <w:keepNext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12179"/>
    <w:pPr>
      <w:keepNext/>
      <w:jc w:val="center"/>
      <w:outlineLvl w:val="4"/>
    </w:pPr>
    <w:rPr>
      <w:rFonts w:ascii="Arial" w:hAnsi="Arial" w:cs="Arial"/>
      <w:b/>
      <w:bCs/>
      <w:cap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12179"/>
    <w:pPr>
      <w:keepNext/>
      <w:jc w:val="center"/>
      <w:outlineLvl w:val="5"/>
    </w:pPr>
    <w:rPr>
      <w:rFonts w:ascii="Arial" w:hAnsi="Arial" w:cs="Arial"/>
      <w:b/>
      <w:bCs/>
      <w:cap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612179"/>
    <w:rPr>
      <w:rFonts w:ascii="Times New Roman" w:eastAsia="Times New Roman" w:hAnsi="Times New Roman" w:cs="Times New Roman"/>
      <w:b/>
      <w:bCs/>
    </w:rPr>
  </w:style>
  <w:style w:type="character" w:customStyle="1" w:styleId="berschrift2Zchn">
    <w:name w:val="Überschrift 2 Zchn"/>
    <w:link w:val="berschrift2"/>
    <w:uiPriority w:val="99"/>
    <w:rsid w:val="00612179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rsid w:val="00612179"/>
    <w:rPr>
      <w:rFonts w:ascii="Times New Roman" w:eastAsia="Times New Roman" w:hAnsi="Times New Roman" w:cs="Times New Roman"/>
      <w:b/>
      <w:bCs/>
    </w:rPr>
  </w:style>
  <w:style w:type="character" w:customStyle="1" w:styleId="berschrift4Zchn">
    <w:name w:val="Überschrift 4 Zchn"/>
    <w:link w:val="berschrift4"/>
    <w:uiPriority w:val="99"/>
    <w:rsid w:val="00612179"/>
    <w:rPr>
      <w:rFonts w:ascii="Times New Roman" w:eastAsia="Times New Roman" w:hAnsi="Times New Roman" w:cs="Times New Roman"/>
      <w:b/>
      <w:bCs/>
    </w:rPr>
  </w:style>
  <w:style w:type="character" w:customStyle="1" w:styleId="berschrift5Zchn">
    <w:name w:val="Überschrift 5 Zchn"/>
    <w:link w:val="berschrift5"/>
    <w:uiPriority w:val="99"/>
    <w:rsid w:val="00612179"/>
    <w:rPr>
      <w:rFonts w:ascii="Arial" w:eastAsia="Times New Roman" w:hAnsi="Arial" w:cs="Arial"/>
      <w:b/>
      <w:bCs/>
      <w:caps/>
    </w:rPr>
  </w:style>
  <w:style w:type="character" w:customStyle="1" w:styleId="berschrift6Zchn">
    <w:name w:val="Überschrift 6 Zchn"/>
    <w:link w:val="berschrift6"/>
    <w:uiPriority w:val="99"/>
    <w:rsid w:val="00612179"/>
    <w:rPr>
      <w:rFonts w:ascii="Arial" w:eastAsia="Times New Roman" w:hAnsi="Arial" w:cs="Arial"/>
      <w:b/>
      <w:bCs/>
      <w:caps/>
      <w:color w:val="000000"/>
    </w:rPr>
  </w:style>
  <w:style w:type="paragraph" w:styleId="Textkrper">
    <w:name w:val="Body Text"/>
    <w:basedOn w:val="Standard"/>
    <w:link w:val="TextkrperZchn"/>
    <w:uiPriority w:val="99"/>
    <w:rsid w:val="00612179"/>
    <w:pPr>
      <w:jc w:val="both"/>
    </w:pPr>
  </w:style>
  <w:style w:type="character" w:customStyle="1" w:styleId="TextkrperZchn">
    <w:name w:val="Textkörper Zchn"/>
    <w:link w:val="Textkrper"/>
    <w:uiPriority w:val="99"/>
    <w:rsid w:val="00612179"/>
    <w:rPr>
      <w:rFonts w:ascii="Times New Roman" w:eastAsia="Times New Roman" w:hAnsi="Times New Roman" w:cs="Times New Roman"/>
    </w:rPr>
  </w:style>
  <w:style w:type="paragraph" w:styleId="Dokumentstruktur">
    <w:name w:val="Document Map"/>
    <w:basedOn w:val="Standard"/>
    <w:link w:val="DokumentstrukturZchn"/>
    <w:uiPriority w:val="99"/>
    <w:rsid w:val="0061217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612179"/>
    <w:rPr>
      <w:rFonts w:ascii="Tahoma" w:eastAsia="Times New Roman" w:hAnsi="Tahoma" w:cs="Tahoma"/>
      <w:shd w:val="clear" w:color="auto" w:fill="000080"/>
    </w:rPr>
  </w:style>
  <w:style w:type="paragraph" w:styleId="Fuzeile">
    <w:name w:val="footer"/>
    <w:basedOn w:val="Standard"/>
    <w:link w:val="FuzeileZchn"/>
    <w:uiPriority w:val="99"/>
    <w:rsid w:val="006121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12179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uiPriority w:val="99"/>
    <w:rsid w:val="00612179"/>
  </w:style>
  <w:style w:type="character" w:styleId="Hyperlink">
    <w:name w:val="Hyperlink"/>
    <w:uiPriority w:val="99"/>
    <w:rsid w:val="00612179"/>
    <w:rPr>
      <w:color w:val="0000FF"/>
      <w:u w:val="single"/>
    </w:rPr>
  </w:style>
  <w:style w:type="paragraph" w:styleId="Titel">
    <w:name w:val="Title"/>
    <w:basedOn w:val="Standard"/>
    <w:link w:val="TitelZchn"/>
    <w:uiPriority w:val="99"/>
    <w:qFormat/>
    <w:rsid w:val="0061217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3B3B3"/>
      <w:spacing w:before="120" w:after="120"/>
      <w:jc w:val="center"/>
    </w:pPr>
    <w:rPr>
      <w:b/>
      <w:bCs/>
      <w:sz w:val="28"/>
      <w:szCs w:val="28"/>
    </w:rPr>
  </w:style>
  <w:style w:type="character" w:customStyle="1" w:styleId="TitelZchn">
    <w:name w:val="Titel Zchn"/>
    <w:link w:val="Titel"/>
    <w:uiPriority w:val="99"/>
    <w:rsid w:val="00612179"/>
    <w:rPr>
      <w:rFonts w:ascii="Times New Roman" w:eastAsia="Times New Roman" w:hAnsi="Times New Roman" w:cs="Times New Roman"/>
      <w:b/>
      <w:bCs/>
      <w:sz w:val="28"/>
      <w:szCs w:val="28"/>
      <w:shd w:val="clear" w:color="auto" w:fill="B3B3B3"/>
    </w:rPr>
  </w:style>
  <w:style w:type="paragraph" w:styleId="Textkrper-Zeileneinzug">
    <w:name w:val="Body Text Indent"/>
    <w:basedOn w:val="Standard"/>
    <w:link w:val="Textkrper-ZeileneinzugZchn"/>
    <w:uiPriority w:val="99"/>
    <w:rsid w:val="00612179"/>
    <w:pPr>
      <w:ind w:left="284" w:hanging="284"/>
    </w:pPr>
  </w:style>
  <w:style w:type="character" w:customStyle="1" w:styleId="Textkrper-ZeileneinzugZchn">
    <w:name w:val="Textkörper-Zeileneinzug Zchn"/>
    <w:link w:val="Textkrper-Zeileneinzug"/>
    <w:uiPriority w:val="99"/>
    <w:rsid w:val="00612179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rsid w:val="006121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12179"/>
    <w:rPr>
      <w:rFonts w:ascii="Times New Roman" w:eastAsia="Times New Roman" w:hAnsi="Times New Roman" w:cs="Times New Roman"/>
    </w:rPr>
  </w:style>
  <w:style w:type="character" w:customStyle="1" w:styleId="SprechblasentextZchn">
    <w:name w:val="Sprechblasentext Zchn"/>
    <w:link w:val="Sprechblasentext"/>
    <w:uiPriority w:val="99"/>
    <w:semiHidden/>
    <w:rsid w:val="00612179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612179"/>
    <w:rPr>
      <w:rFonts w:ascii="Tahoma" w:eastAsiaTheme="minorEastAsia" w:hAnsi="Tahoma" w:cs="Tahoma"/>
      <w:sz w:val="16"/>
      <w:szCs w:val="16"/>
    </w:rPr>
  </w:style>
  <w:style w:type="character" w:customStyle="1" w:styleId="SprechblasentextZeichen1">
    <w:name w:val="Sprechblasentext Zeichen1"/>
    <w:uiPriority w:val="99"/>
    <w:semiHidden/>
    <w:rsid w:val="00612179"/>
    <w:rPr>
      <w:rFonts w:ascii="Lucida Grande" w:eastAsia="Times New Roman" w:hAnsi="Lucida Grande"/>
      <w:sz w:val="18"/>
      <w:szCs w:val="18"/>
    </w:rPr>
  </w:style>
  <w:style w:type="character" w:customStyle="1" w:styleId="KommentartextZchn">
    <w:name w:val="Kommentartext Zchn"/>
    <w:link w:val="Kommentartext"/>
    <w:uiPriority w:val="99"/>
    <w:semiHidden/>
    <w:rsid w:val="00612179"/>
    <w:rPr>
      <w:rFonts w:ascii="Times New Roman" w:eastAsia="Times New Roman" w:hAnsi="Times New Roma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2179"/>
    <w:rPr>
      <w:rFonts w:cstheme="minorBidi"/>
    </w:rPr>
  </w:style>
  <w:style w:type="character" w:customStyle="1" w:styleId="KommentartextZeichen1">
    <w:name w:val="Kommentartext Zeichen1"/>
    <w:uiPriority w:val="99"/>
    <w:semiHidden/>
    <w:rsid w:val="00612179"/>
    <w:rPr>
      <w:rFonts w:ascii="Times New Roman" w:eastAsia="Times New Roman" w:hAnsi="Times New Roman"/>
      <w:sz w:val="24"/>
      <w:szCs w:val="24"/>
    </w:rPr>
  </w:style>
  <w:style w:type="character" w:customStyle="1" w:styleId="KommentarthemaZchn">
    <w:name w:val="Kommentarthema Zchn"/>
    <w:link w:val="Kommentarthema"/>
    <w:uiPriority w:val="99"/>
    <w:semiHidden/>
    <w:rsid w:val="00612179"/>
    <w:rPr>
      <w:rFonts w:ascii="Times New Roman" w:eastAsia="Times New Roman" w:hAnsi="Times New Roman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2179"/>
    <w:rPr>
      <w:b/>
      <w:bCs/>
    </w:rPr>
  </w:style>
  <w:style w:type="character" w:customStyle="1" w:styleId="KommentarthemaZeichen1">
    <w:name w:val="Kommentarthema Zeichen1"/>
    <w:uiPriority w:val="99"/>
    <w:semiHidden/>
    <w:rsid w:val="00612179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ndNoteBibliography">
    <w:name w:val="EndNote Bibliography"/>
    <w:basedOn w:val="Standard"/>
    <w:rsid w:val="00612179"/>
    <w:rPr>
      <w:rFonts w:eastAsia="MS Mincho"/>
    </w:rPr>
  </w:style>
  <w:style w:type="paragraph" w:customStyle="1" w:styleId="EndNoteBibliographyTitle">
    <w:name w:val="EndNote Bibliography Title"/>
    <w:basedOn w:val="Standard"/>
    <w:rsid w:val="00612179"/>
    <w:pPr>
      <w:jc w:val="center"/>
    </w:pPr>
    <w:rPr>
      <w:rFonts w:eastAsia="MS Mincho"/>
    </w:rPr>
  </w:style>
  <w:style w:type="paragraph" w:styleId="StandardWeb">
    <w:name w:val="Normal (Web)"/>
    <w:basedOn w:val="Standard"/>
    <w:uiPriority w:val="99"/>
    <w:unhideWhenUsed/>
    <w:rsid w:val="00EA7AB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0E6DB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805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10944</Characters>
  <Application>Microsoft Office Word</Application>
  <DocSecurity>0</DocSecurity>
  <Lines>91</Lines>
  <Paragraphs>25</Paragraphs>
  <ScaleCrop>false</ScaleCrop>
  <Company>Uni Bielefeld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Koch</dc:creator>
  <cp:keywords/>
  <dc:description/>
  <cp:lastModifiedBy>Martin Koch</cp:lastModifiedBy>
  <cp:revision>2</cp:revision>
  <cp:lastPrinted>2015-04-08T14:56:00Z</cp:lastPrinted>
  <dcterms:created xsi:type="dcterms:W3CDTF">2018-11-27T08:09:00Z</dcterms:created>
  <dcterms:modified xsi:type="dcterms:W3CDTF">2018-11-27T08:09:00Z</dcterms:modified>
</cp:coreProperties>
</file>